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DF1B9" w14:textId="77777777" w:rsidR="00842527" w:rsidRPr="00842527" w:rsidRDefault="00842527" w:rsidP="00842527">
      <w:pPr>
        <w:widowControl w:val="0"/>
        <w:spacing w:before="240" w:after="60" w:line="240" w:lineRule="auto"/>
        <w:jc w:val="center"/>
        <w:outlineLvl w:val="0"/>
        <w:rPr>
          <w:rFonts w:ascii="Arial" w:eastAsia="Times New Roman" w:hAnsi="Arial" w:cs="Times New Roman"/>
          <w:b/>
          <w:snapToGrid w:val="0"/>
          <w:kern w:val="28"/>
          <w:sz w:val="36"/>
          <w:szCs w:val="20"/>
          <w:lang w:eastAsia="hu-HU"/>
        </w:rPr>
      </w:pPr>
      <w:bookmarkStart w:id="0" w:name="_Toc498329309"/>
      <w:bookmarkStart w:id="1" w:name="_Toc498329346"/>
      <w:bookmarkStart w:id="2" w:name="_Toc498332267"/>
      <w:bookmarkStart w:id="3" w:name="_Toc81142020"/>
      <w:bookmarkStart w:id="4" w:name="_Toc81142026"/>
      <w:r w:rsidRPr="00842527">
        <w:rPr>
          <w:rFonts w:ascii="Arial" w:eastAsia="Times New Roman" w:hAnsi="Arial" w:cs="Times New Roman"/>
          <w:b/>
          <w:snapToGrid w:val="0"/>
          <w:kern w:val="28"/>
          <w:sz w:val="36"/>
          <w:szCs w:val="20"/>
          <w:lang w:eastAsia="hu-HU"/>
        </w:rPr>
        <w:t>KÉMIA</w:t>
      </w:r>
      <w:bookmarkEnd w:id="0"/>
      <w:bookmarkEnd w:id="1"/>
      <w:bookmarkEnd w:id="2"/>
      <w:bookmarkEnd w:id="3"/>
      <w:bookmarkEnd w:id="4"/>
    </w:p>
    <w:p w14:paraId="6B0F3CAB"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4"/>
          <w:lang w:eastAsia="hu-HU"/>
        </w:rPr>
      </w:pPr>
    </w:p>
    <w:p w14:paraId="42974CB4"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4"/>
          <w:lang w:eastAsia="hu-HU"/>
        </w:rPr>
      </w:pPr>
    </w:p>
    <w:p w14:paraId="4166747A"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4"/>
          <w:lang w:eastAsia="hu-HU"/>
        </w:rPr>
      </w:pPr>
    </w:p>
    <w:p w14:paraId="128F330E" w14:textId="77777777" w:rsidR="00842527" w:rsidRPr="00842527" w:rsidRDefault="00842527" w:rsidP="00842527">
      <w:pPr>
        <w:keepNext/>
        <w:widowControl w:val="0"/>
        <w:numPr>
          <w:ilvl w:val="0"/>
          <w:numId w:val="3"/>
        </w:numPr>
        <w:spacing w:after="0" w:line="360" w:lineRule="auto"/>
        <w:ind w:left="360"/>
        <w:jc w:val="both"/>
        <w:outlineLvl w:val="2"/>
        <w:rPr>
          <w:rFonts w:ascii="Times New Roman" w:eastAsia="Times New Roman" w:hAnsi="Times New Roman" w:cs="Times New Roman"/>
          <w:b/>
          <w:sz w:val="28"/>
          <w:szCs w:val="24"/>
          <w:lang w:eastAsia="hu-HU"/>
        </w:rPr>
      </w:pPr>
      <w:r w:rsidRPr="00842527">
        <w:rPr>
          <w:rFonts w:ascii="Times New Roman" w:eastAsia="Times New Roman" w:hAnsi="Times New Roman" w:cs="Times New Roman"/>
          <w:b/>
          <w:sz w:val="28"/>
          <w:szCs w:val="24"/>
          <w:lang w:eastAsia="hu-HU"/>
        </w:rPr>
        <w:t>Célok és feladatok</w:t>
      </w:r>
    </w:p>
    <w:p w14:paraId="1AA6658C" w14:textId="77777777" w:rsidR="00842527" w:rsidRPr="00842527" w:rsidRDefault="00842527" w:rsidP="00842527">
      <w:pPr>
        <w:spacing w:after="0" w:line="360" w:lineRule="auto"/>
        <w:jc w:val="both"/>
        <w:rPr>
          <w:rFonts w:ascii="Times New Roman" w:eastAsia="Calibri" w:hAnsi="Times New Roman" w:cs="Times New Roman"/>
          <w:sz w:val="24"/>
          <w:szCs w:val="24"/>
          <w:lang w:eastAsia="hu-HU"/>
        </w:rPr>
      </w:pPr>
      <w:r w:rsidRPr="00842527">
        <w:rPr>
          <w:rFonts w:ascii="Times New Roman" w:eastAsia="Calibri" w:hAnsi="Times New Roman" w:cs="Times New Roman"/>
          <w:sz w:val="24"/>
          <w:szCs w:val="24"/>
        </w:rPr>
        <w:t>A kémia oktatása során egyrészt be kell mutatni a kémiának az élet minőségének javításában betöltött alapvető szerepét, az új anyagok előállításának szépségét és hasznosságát, másrészt maximálisan ki kell használni azt a lehetőséget, amit a kémia tárgyalásmódja (makro-, szimbólum- és részecskeszint) nyújt a tanulók absztrakciós készségének fejlesztésében. Az oktatás minden szakaszában törekedni kell az élményszerűségre, a tanulók számára releváns és érdekes problémák kémiai vonatkozásainak bemutatására, a gyakorlatban használható tudás elsajátításának fontosságára. Az élményközpontú tanításnak arra kell összpontosítania, hogy a tanulók tudatába beépüljön: a kémiai ismeretek szükségesek az élőlényekben zajló folyamatok megértéséhez, a mindennapokban használt tárgyaink előállításához, feladata a tudatos vásárlási és anyagfelhasználási szokások kialakítása, az egészségvédelemhez és az élhető környezet megóvásához szükséges ismeretek és szemlélet biztosítása.</w:t>
      </w:r>
    </w:p>
    <w:p w14:paraId="7C926DF1"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 xml:space="preserve">Ugyanakkor tisztában kell lennünk a fogalmi megértést nehezítő, valamint a kémiához viszonyuló pozitív attitűd ellen ható tényezőkkel (például kemofóbia, áltudományos nézetek) is. Elkerülhetetlen a tudományos ismeretek és a hétköznapi tapasztalatokon alapuló naiv elméletek, primitív axiómák ütköztetése. A fogalmi megértést nehezítő további tényező a kémiai fogalmak néhány sajátossága. Az anyagok és jelenségek többszintű (makro-, részecske- és szimbólumszintű) értelmezése, számos kémiai fogalom elnevezésének és korszerű jelentésének ellentmondásossága, bizonyos fogalmak definiálatlansága, kontextustól függő jelentése, a tudományos és a köznyelvi jelentések különbözősége, valamint a kémia elméleti modelljeinek egymást kiegészítő, szimultán jellege miatt különösen fontos a tanuló gondolkodásának megismerése, a fogalmi megértési problémák feltárása és a metafogalmi tudás kialakítása. A kémia ismeretanyagát – a tanulók érdeklődési körétől függően – több szinten lehet megfogalmazni. </w:t>
      </w:r>
    </w:p>
    <w:p w14:paraId="1890BEB3" w14:textId="77777777" w:rsidR="00842527" w:rsidRPr="00842527" w:rsidRDefault="00842527" w:rsidP="00842527">
      <w:pPr>
        <w:spacing w:line="360"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Építeni kell a tanulók motiváltságára, az ismeretek és összefüggések mélyebb megértésének az igényére. Ez ugyanakkor nem jelentheti olyan tartalmak tanítását, amely nem igazodik a korosztály gondolkodásmódjához és érdeklődéséhez. E tanterv a tananyag sorrendjében törekszik a linearitásra, ami lehetővé teszi az adott időkeretek között a hatékonyabb tananyag-feldolgozást, a felesleges ismétlések elkerülését, az eredményesebb tanulást. Jelen kerettanterv a mindenki számára szükséges tartalmakat és fejlesztési célokat tartalmazza.</w:t>
      </w:r>
    </w:p>
    <w:p w14:paraId="03F08E28" w14:textId="77777777" w:rsidR="00842527" w:rsidRPr="00842527" w:rsidRDefault="00842527" w:rsidP="00842527">
      <w:pPr>
        <w:spacing w:after="0" w:line="360" w:lineRule="auto"/>
        <w:jc w:val="both"/>
        <w:rPr>
          <w:rFonts w:ascii="Times New Roman" w:eastAsia="Calibri" w:hAnsi="Times New Roman" w:cs="Times New Roman"/>
          <w:b/>
          <w:sz w:val="24"/>
          <w:szCs w:val="24"/>
        </w:rPr>
      </w:pPr>
      <w:r w:rsidRPr="00842527">
        <w:rPr>
          <w:rFonts w:ascii="Times New Roman" w:eastAsia="Calibri" w:hAnsi="Times New Roman" w:cs="Times New Roman"/>
          <w:sz w:val="24"/>
          <w:szCs w:val="24"/>
          <w:bdr w:val="none" w:sz="0" w:space="0" w:color="auto" w:frame="1"/>
        </w:rPr>
        <w:lastRenderedPageBreak/>
        <w:t>A kémia tantárgy a Nemzeti alaptantervben rögzített kulcskompetenciákat az alábbi módon fejleszti:</w:t>
      </w:r>
    </w:p>
    <w:p w14:paraId="3E8A3FB1" w14:textId="77777777" w:rsidR="00842527" w:rsidRPr="00842527" w:rsidRDefault="00842527" w:rsidP="00842527">
      <w:pPr>
        <w:spacing w:after="0" w:line="360" w:lineRule="auto"/>
        <w:jc w:val="both"/>
        <w:rPr>
          <w:rFonts w:ascii="Times New Roman" w:eastAsia="Calibri" w:hAnsi="Times New Roman" w:cs="Times New Roman"/>
          <w:b/>
          <w:sz w:val="24"/>
          <w:szCs w:val="24"/>
        </w:rPr>
      </w:pPr>
    </w:p>
    <w:p w14:paraId="58BA34C1"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sz w:val="24"/>
          <w:szCs w:val="24"/>
        </w:rPr>
        <w:t xml:space="preserve">A tanulás kompetenciái: </w:t>
      </w:r>
      <w:r w:rsidRPr="00842527">
        <w:rPr>
          <w:rFonts w:ascii="Times New Roman" w:eastAsia="Calibri" w:hAnsi="Times New Roman" w:cs="Times New Roman"/>
          <w:sz w:val="24"/>
          <w:szCs w:val="24"/>
        </w:rPr>
        <w:t>A tanuló felismeri, összegyűjti, csoportosítja, rendszerezi és értékeli a hétköznapi életben, a tanulói kísérletezések során, illetve a szaknyelvi környezetben megjelenő, a kémiához kapcsolódó információkat. A rendszerezett és értékelt természettudományos információkat társaival megosztja.</w:t>
      </w:r>
    </w:p>
    <w:p w14:paraId="7A86A694"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sz w:val="24"/>
          <w:szCs w:val="24"/>
        </w:rPr>
        <w:t>A kommunikációs kompetenciák:</w:t>
      </w:r>
      <w:r w:rsidRPr="00842527">
        <w:rPr>
          <w:rFonts w:ascii="Times New Roman" w:eastAsia="Calibri" w:hAnsi="Times New Roman" w:cs="Times New Roman"/>
          <w:sz w:val="24"/>
          <w:szCs w:val="24"/>
        </w:rPr>
        <w:t xml:space="preserve"> A tanuló magabiztosan kommunikál írásban és szóban az anyanyelvén, ismeri és alkalmazza a legfontosabb természettudományos, különösen a kémiához kapcsolható legalapvetőbb szaknyelvi kifejezéseket. Egyszerű, a fizikai és kémiai tulajdonságokkal, a környezetvédelemmel, illetve a vegyipari tevékenységgel kapcsolatos médiatartalmakat, prezentációkat hoz létre, illetve szöveges feladatot old meg önállóan vagy csoportban dolgozva, annak érdekében, hogy általuk üzeneteket közvetítsen főként társai és korosztálya számára.</w:t>
      </w:r>
    </w:p>
    <w:p w14:paraId="1AB16D22"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sz w:val="24"/>
          <w:szCs w:val="24"/>
        </w:rPr>
        <w:t>A digitális kompetenciák:</w:t>
      </w:r>
      <w:r w:rsidRPr="00842527">
        <w:rPr>
          <w:rFonts w:ascii="Times New Roman" w:eastAsia="Calibri" w:hAnsi="Times New Roman" w:cs="Times New Roman"/>
          <w:sz w:val="24"/>
          <w:szCs w:val="24"/>
        </w:rPr>
        <w:t xml:space="preserve"> A tanuló magabiztosan használja a digitális technológiát kémiai tárgyú tartalmak keresésére, értelmezésére, elemzésére, a vizsgálatai során meghatározott adatok kiértékelésére. Ismeri azokat a szempontokat, amelyek alapján kiszűrhetők és helyesen értelmezhetők az áltudományos tartalmak a világhálón. A technológia felhasználásával a tanuló különböző médiatartalmakat, prezentációkat, esetleg modelleket, animációkat készít különböző témakörökben. A tanulás része az együttműködés és a kommunikáció, korszerű eszközökkel, felelős és etikus módon.</w:t>
      </w:r>
    </w:p>
    <w:p w14:paraId="23B48473"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bCs/>
          <w:sz w:val="24"/>
          <w:szCs w:val="24"/>
        </w:rPr>
        <w:t xml:space="preserve">A matematikai, gondolkodási kompetenciák: </w:t>
      </w:r>
      <w:r w:rsidRPr="00842527">
        <w:rPr>
          <w:rFonts w:ascii="Times New Roman" w:eastAsia="Calibri" w:hAnsi="Times New Roman" w:cs="Times New Roman"/>
          <w:sz w:val="24"/>
          <w:szCs w:val="24"/>
        </w:rPr>
        <w:t>A tanuló a kémiai tanulmányai során gyakorlatot szerez a bizonyítékokon alapuló következtetések levonásában és az ezekre alapozott döntések meghozatalában. A kémiai tárgyú problémák megoldása során hipotézist alkot, az elvégzendő kísérleteket megtervezi, miközben fejlődik absztrakciós készsége.  Az elemzések során összefüggéseket vesz észre, ok-okozati viszonyokra jön rá, ami alapján egyszerűbb általánosításokat fogalmaz meg.</w:t>
      </w:r>
    </w:p>
    <w:p w14:paraId="5F49F41C"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bCs/>
          <w:sz w:val="24"/>
          <w:szCs w:val="24"/>
        </w:rPr>
        <w:t>A személyes és társas kapcsolati kompetenciák:</w:t>
      </w:r>
      <w:r w:rsidRPr="00842527">
        <w:rPr>
          <w:rFonts w:ascii="Times New Roman" w:eastAsia="Calibri" w:hAnsi="Times New Roman" w:cs="Times New Roman"/>
          <w:sz w:val="24"/>
          <w:szCs w:val="24"/>
        </w:rPr>
        <w:t xml:space="preserve"> A kémiatanulás alapja az egyéni és a csoportos tevékenység. A tanulási tevékenységet vagy munkavégzést érintő csoportmunka során a tanuló felismeri feladatát, szerepét a csoportban, csoporttagként a társakkal együtt végez különböző tevékenységeket, illetve megfelelő készségek birtokában igény szerint csoportvezetői szerepet vállal.</w:t>
      </w:r>
    </w:p>
    <w:p w14:paraId="3326C930"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bCs/>
          <w:sz w:val="24"/>
          <w:szCs w:val="24"/>
        </w:rPr>
        <w:t>A kreativitás, a kreatív alkotás, önkifejezés és kulturális tudatosság kompetenciái:</w:t>
      </w:r>
      <w:r w:rsidRPr="00842527">
        <w:rPr>
          <w:rFonts w:ascii="Times New Roman" w:eastAsia="Calibri" w:hAnsi="Times New Roman" w:cs="Times New Roman"/>
          <w:sz w:val="24"/>
          <w:szCs w:val="24"/>
        </w:rPr>
        <w:t xml:space="preserve"> A tanuló a projektfeladatok megoldása során önállóan, illetve a csoporttagokkal közösen </w:t>
      </w:r>
      <w:r w:rsidRPr="00842527">
        <w:rPr>
          <w:rFonts w:ascii="Times New Roman" w:eastAsia="Calibri" w:hAnsi="Times New Roman" w:cs="Times New Roman"/>
          <w:sz w:val="24"/>
          <w:szCs w:val="24"/>
        </w:rPr>
        <w:lastRenderedPageBreak/>
        <w:t>különböző médiatartalmakat, prezentációkat, rövidebb-hosszabb szöveges produktumokat hoz létre a tapasztalatok, eredmények, elemzések, illetve következtetések bemutatására.</w:t>
      </w:r>
    </w:p>
    <w:p w14:paraId="7201094E" w14:textId="77777777" w:rsidR="00842527" w:rsidRPr="00842527" w:rsidRDefault="00842527" w:rsidP="00842527">
      <w:pPr>
        <w:spacing w:after="0" w:line="360" w:lineRule="auto"/>
        <w:jc w:val="both"/>
        <w:rPr>
          <w:rFonts w:ascii="Times New Roman" w:eastAsia="Calibri" w:hAnsi="Times New Roman" w:cs="Times New Roman"/>
          <w:sz w:val="24"/>
          <w:szCs w:val="24"/>
        </w:rPr>
      </w:pPr>
      <w:r w:rsidRPr="00842527">
        <w:rPr>
          <w:rFonts w:ascii="Times New Roman" w:eastAsia="Calibri" w:hAnsi="Times New Roman" w:cs="Times New Roman"/>
          <w:b/>
          <w:sz w:val="24"/>
          <w:szCs w:val="24"/>
        </w:rPr>
        <w:t>Munkavállalói, innovációs és vállalkozói kompetenciák:</w:t>
      </w:r>
      <w:r w:rsidRPr="00842527">
        <w:rPr>
          <w:rFonts w:ascii="Times New Roman" w:eastAsia="Calibri" w:hAnsi="Times New Roman" w:cs="Times New Roman"/>
          <w:sz w:val="24"/>
          <w:szCs w:val="24"/>
        </w:rPr>
        <w:t xml:space="preserve"> A tanuló a kémiaórai tevékenysége során elsajátít számos olyan készséget, amely alkalmassá teszi arra, hogy képes legyen a feladatkörét érintő változó szerepekhez újító módon és rugalmasan alkalmazkodni. Felismeri a hétköznapi életben előforduló, kémiai tárgyú problémákban rejlő lehetőségeket, lehetőségeihez mérten hozzájárul a problémák megoldásához, az esélyeket és alternatívákat mérlegeli. Hatékonyan kommunikál másokkal, a többség álláspontját elfogadva vagy saját álláspontját megvédve érvel, mások érveit meghallgatja, azokat elfogadja vagy cáfolja.</w:t>
      </w:r>
    </w:p>
    <w:p w14:paraId="2CCEF17E" w14:textId="77777777" w:rsidR="00842527" w:rsidRPr="00842527" w:rsidRDefault="00842527" w:rsidP="00842527">
      <w:pPr>
        <w:widowControl w:val="0"/>
        <w:spacing w:after="0" w:line="360" w:lineRule="auto"/>
        <w:contextualSpacing/>
        <w:jc w:val="both"/>
        <w:rPr>
          <w:rFonts w:ascii="Times New Roman" w:eastAsia="Times New Roman" w:hAnsi="Times New Roman" w:cs="Times New Roman"/>
          <w:snapToGrid w:val="0"/>
          <w:sz w:val="24"/>
          <w:szCs w:val="24"/>
          <w:lang w:eastAsia="hu-HU"/>
        </w:rPr>
      </w:pPr>
    </w:p>
    <w:p w14:paraId="1A1347DE" w14:textId="77777777" w:rsidR="00842527" w:rsidRPr="00842527" w:rsidRDefault="00842527" w:rsidP="00842527">
      <w:pPr>
        <w:widowControl w:val="0"/>
        <w:spacing w:after="0" w:line="360" w:lineRule="auto"/>
        <w:contextualSpacing/>
        <w:jc w:val="both"/>
        <w:rPr>
          <w:rFonts w:ascii="Times New Roman" w:eastAsia="Times New Roman" w:hAnsi="Times New Roman" w:cs="Times New Roman"/>
          <w:snapToGrid w:val="0"/>
          <w:sz w:val="24"/>
          <w:szCs w:val="24"/>
          <w:lang w:eastAsia="hu-HU"/>
        </w:rPr>
      </w:pPr>
    </w:p>
    <w:p w14:paraId="70B8C1FF" w14:textId="77777777" w:rsidR="00842527" w:rsidRPr="00842527" w:rsidRDefault="00842527" w:rsidP="00842527">
      <w:pPr>
        <w:widowControl w:val="0"/>
        <w:numPr>
          <w:ilvl w:val="0"/>
          <w:numId w:val="9"/>
        </w:numPr>
        <w:spacing w:after="0" w:line="360" w:lineRule="auto"/>
        <w:ind w:left="284"/>
        <w:contextualSpacing/>
        <w:jc w:val="both"/>
        <w:rPr>
          <w:rFonts w:ascii="Times New Roman" w:eastAsia="Times New Roman" w:hAnsi="Times New Roman" w:cs="Times New Roman"/>
          <w:b/>
          <w:sz w:val="28"/>
          <w:szCs w:val="20"/>
          <w:lang w:eastAsia="hu-HU"/>
        </w:rPr>
      </w:pPr>
      <w:r w:rsidRPr="00842527">
        <w:rPr>
          <w:rFonts w:ascii="Times New Roman" w:eastAsia="Times New Roman" w:hAnsi="Times New Roman" w:cs="Times New Roman"/>
          <w:b/>
          <w:sz w:val="28"/>
          <w:szCs w:val="20"/>
          <w:lang w:eastAsia="hu-HU"/>
        </w:rPr>
        <w:t>Óraszámok évfolyamonként</w:t>
      </w:r>
    </w:p>
    <w:p w14:paraId="7AF7563C" w14:textId="77777777" w:rsidR="00842527" w:rsidRPr="00842527" w:rsidRDefault="00842527" w:rsidP="00842527">
      <w:pPr>
        <w:widowControl w:val="0"/>
        <w:spacing w:after="0" w:line="360" w:lineRule="auto"/>
        <w:ind w:left="284"/>
        <w:contextualSpacing/>
        <w:jc w:val="both"/>
        <w:rPr>
          <w:rFonts w:ascii="Times New Roman" w:eastAsia="Times New Roman" w:hAnsi="Times New Roman" w:cs="Times New Roman"/>
          <w:b/>
          <w:sz w:val="28"/>
          <w:szCs w:val="20"/>
          <w:lang w:eastAsia="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3"/>
        <w:gridCol w:w="1813"/>
        <w:gridCol w:w="1812"/>
        <w:gridCol w:w="1812"/>
        <w:gridCol w:w="1812"/>
      </w:tblGrid>
      <w:tr w:rsidR="00842527" w:rsidRPr="00842527" w14:paraId="04243822" w14:textId="77777777" w:rsidTr="0007637A">
        <w:trPr>
          <w:jc w:val="center"/>
        </w:trPr>
        <w:tc>
          <w:tcPr>
            <w:tcW w:w="5000" w:type="pct"/>
            <w:gridSpan w:val="5"/>
          </w:tcPr>
          <w:p w14:paraId="7DB42CB6"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Kémia tantárgy összetevői</w:t>
            </w:r>
          </w:p>
        </w:tc>
      </w:tr>
      <w:tr w:rsidR="00842527" w:rsidRPr="00842527" w14:paraId="30F05144" w14:textId="77777777" w:rsidTr="0007637A">
        <w:trPr>
          <w:jc w:val="center"/>
        </w:trPr>
        <w:tc>
          <w:tcPr>
            <w:tcW w:w="1000" w:type="pct"/>
          </w:tcPr>
          <w:p w14:paraId="7C8A271F"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p>
        </w:tc>
        <w:tc>
          <w:tcPr>
            <w:tcW w:w="1000" w:type="pct"/>
          </w:tcPr>
          <w:p w14:paraId="5B0BC7FF"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7. évfolyam óraszáma</w:t>
            </w:r>
          </w:p>
        </w:tc>
        <w:tc>
          <w:tcPr>
            <w:tcW w:w="1000" w:type="pct"/>
          </w:tcPr>
          <w:p w14:paraId="6E0465AA"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8. évfolyam óraszáma</w:t>
            </w:r>
          </w:p>
        </w:tc>
        <w:tc>
          <w:tcPr>
            <w:tcW w:w="1000" w:type="pct"/>
          </w:tcPr>
          <w:p w14:paraId="39BD1768"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 xml:space="preserve">9. évfolyam </w:t>
            </w:r>
          </w:p>
          <w:p w14:paraId="2637B2F2"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óraszáma</w:t>
            </w:r>
          </w:p>
        </w:tc>
        <w:tc>
          <w:tcPr>
            <w:tcW w:w="1000" w:type="pct"/>
          </w:tcPr>
          <w:p w14:paraId="41D8B04D" w14:textId="77777777" w:rsidR="00842527" w:rsidRPr="00842527" w:rsidRDefault="00842527" w:rsidP="00842527">
            <w:pPr>
              <w:spacing w:after="0" w:line="240" w:lineRule="auto"/>
              <w:jc w:val="center"/>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10. évfolyam óraszáma</w:t>
            </w:r>
          </w:p>
        </w:tc>
      </w:tr>
      <w:tr w:rsidR="00842527" w:rsidRPr="00842527" w14:paraId="2F79D3C8" w14:textId="77777777" w:rsidTr="0007637A">
        <w:trPr>
          <w:jc w:val="center"/>
        </w:trPr>
        <w:tc>
          <w:tcPr>
            <w:tcW w:w="1000" w:type="pct"/>
          </w:tcPr>
          <w:p w14:paraId="0E6A68A3" w14:textId="77777777" w:rsidR="00842527" w:rsidRPr="00842527" w:rsidRDefault="00842527" w:rsidP="00842527">
            <w:pPr>
              <w:keepNext/>
              <w:spacing w:after="0" w:line="240" w:lineRule="auto"/>
              <w:outlineLvl w:val="2"/>
              <w:rPr>
                <w:rFonts w:ascii="Times New Roman" w:eastAsia="Times New Roman" w:hAnsi="Times New Roman" w:cs="Times New Roman"/>
                <w:b/>
                <w:sz w:val="24"/>
                <w:szCs w:val="20"/>
                <w:lang w:eastAsia="hu-HU"/>
              </w:rPr>
            </w:pPr>
            <w:r w:rsidRPr="00842527">
              <w:rPr>
                <w:rFonts w:ascii="Times New Roman" w:eastAsia="Times New Roman" w:hAnsi="Times New Roman" w:cs="Times New Roman"/>
                <w:b/>
                <w:sz w:val="24"/>
                <w:szCs w:val="20"/>
                <w:lang w:eastAsia="hu-HU"/>
              </w:rPr>
              <w:t xml:space="preserve">Kémia </w:t>
            </w:r>
          </w:p>
        </w:tc>
        <w:tc>
          <w:tcPr>
            <w:tcW w:w="1000" w:type="pct"/>
          </w:tcPr>
          <w:p w14:paraId="233CDAE8"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p>
          <w:p w14:paraId="70A6B7C4"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r w:rsidRPr="00842527">
              <w:rPr>
                <w:rFonts w:ascii="Times New Roman" w:eastAsia="Times New Roman" w:hAnsi="Times New Roman" w:cs="Times New Roman"/>
                <w:i/>
                <w:sz w:val="24"/>
                <w:szCs w:val="20"/>
                <w:lang w:eastAsia="hu-HU"/>
              </w:rPr>
              <w:t>36 óra</w:t>
            </w:r>
          </w:p>
        </w:tc>
        <w:tc>
          <w:tcPr>
            <w:tcW w:w="1000" w:type="pct"/>
          </w:tcPr>
          <w:p w14:paraId="46E4D0F7"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p>
          <w:p w14:paraId="533169D2"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r w:rsidRPr="00842527">
              <w:rPr>
                <w:rFonts w:ascii="Times New Roman" w:eastAsia="Times New Roman" w:hAnsi="Times New Roman" w:cs="Times New Roman"/>
                <w:i/>
                <w:sz w:val="24"/>
                <w:szCs w:val="20"/>
                <w:lang w:eastAsia="hu-HU"/>
              </w:rPr>
              <w:t>72 óra</w:t>
            </w:r>
          </w:p>
        </w:tc>
        <w:tc>
          <w:tcPr>
            <w:tcW w:w="1000" w:type="pct"/>
          </w:tcPr>
          <w:p w14:paraId="29B5922E"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p>
          <w:p w14:paraId="35B5AFF9"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r w:rsidRPr="00842527">
              <w:rPr>
                <w:rFonts w:ascii="Times New Roman" w:eastAsia="Times New Roman" w:hAnsi="Times New Roman" w:cs="Times New Roman"/>
                <w:i/>
                <w:sz w:val="24"/>
                <w:szCs w:val="20"/>
                <w:lang w:eastAsia="hu-HU"/>
              </w:rPr>
              <w:t>36 óra</w:t>
            </w:r>
          </w:p>
        </w:tc>
        <w:tc>
          <w:tcPr>
            <w:tcW w:w="1000" w:type="pct"/>
          </w:tcPr>
          <w:p w14:paraId="162CC551"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p>
          <w:p w14:paraId="4E9A7071"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r w:rsidRPr="00842527">
              <w:rPr>
                <w:rFonts w:ascii="Times New Roman" w:eastAsia="Times New Roman" w:hAnsi="Times New Roman" w:cs="Times New Roman"/>
                <w:i/>
                <w:sz w:val="24"/>
                <w:szCs w:val="20"/>
                <w:lang w:eastAsia="hu-HU"/>
              </w:rPr>
              <w:t>72 óra</w:t>
            </w:r>
          </w:p>
          <w:p w14:paraId="15D88BD9" w14:textId="77777777" w:rsidR="00842527" w:rsidRPr="00842527" w:rsidRDefault="00842527" w:rsidP="00842527">
            <w:pPr>
              <w:spacing w:after="0" w:line="240" w:lineRule="auto"/>
              <w:jc w:val="center"/>
              <w:rPr>
                <w:rFonts w:ascii="Times New Roman" w:eastAsia="Times New Roman" w:hAnsi="Times New Roman" w:cs="Times New Roman"/>
                <w:i/>
                <w:sz w:val="24"/>
                <w:szCs w:val="20"/>
                <w:lang w:eastAsia="hu-HU"/>
              </w:rPr>
            </w:pPr>
          </w:p>
        </w:tc>
      </w:tr>
    </w:tbl>
    <w:p w14:paraId="68308A76" w14:textId="781F72D5" w:rsidR="0075523E" w:rsidRDefault="0075523E" w:rsidP="0075523E">
      <w:pPr>
        <w:spacing w:after="0" w:line="240" w:lineRule="auto"/>
        <w:contextualSpacing/>
        <w:rPr>
          <w:rFonts w:ascii="Arial" w:eastAsia="Times New Roman" w:hAnsi="Arial" w:cs="Times New Roman"/>
          <w:b/>
          <w:sz w:val="28"/>
          <w:szCs w:val="20"/>
          <w:lang w:eastAsia="hu-HU"/>
        </w:rPr>
      </w:pPr>
    </w:p>
    <w:p w14:paraId="3BA680FA" w14:textId="77777777" w:rsidR="0075523E" w:rsidRPr="00F72E81" w:rsidRDefault="0075523E" w:rsidP="0075523E">
      <w:pPr>
        <w:widowControl w:val="0"/>
        <w:spacing w:after="0" w:line="360" w:lineRule="auto"/>
        <w:jc w:val="both"/>
        <w:rPr>
          <w:rFonts w:ascii="Times New Roman" w:eastAsia="Times New Roman" w:hAnsi="Times New Roman" w:cs="Times New Roman"/>
          <w:snapToGrid w:val="0"/>
          <w:sz w:val="24"/>
          <w:szCs w:val="24"/>
          <w:lang w:eastAsia="hu-HU"/>
        </w:rPr>
      </w:pPr>
      <w:r>
        <w:rPr>
          <w:rFonts w:ascii="Times New Roman" w:eastAsia="Times New Roman" w:hAnsi="Times New Roman" w:cs="Times New Roman"/>
          <w:snapToGrid w:val="0"/>
          <w:sz w:val="24"/>
          <w:szCs w:val="24"/>
          <w:lang w:eastAsia="hu-HU"/>
        </w:rPr>
        <w:t xml:space="preserve">Az óraszámok minden évfolyamon tartalmaznak 10 %-nyi szabad órakeretet, amelynek konkrét tartalmi összetevőit nem rögzítettük. A tanári szabadság keretein belül így lehetővé válik az adott tanulócsoport és tanév egyedi sajátosságainak megfelelő </w:t>
      </w:r>
      <w:r w:rsidRPr="008B34B8">
        <w:rPr>
          <w:rFonts w:ascii="Times New Roman" w:eastAsia="Times New Roman" w:hAnsi="Times New Roman" w:cs="Times New Roman"/>
          <w:b/>
          <w:snapToGrid w:val="0"/>
          <w:sz w:val="24"/>
          <w:szCs w:val="24"/>
          <w:lang w:eastAsia="hu-HU"/>
        </w:rPr>
        <w:t>differenciálás</w:t>
      </w:r>
      <w:r>
        <w:rPr>
          <w:rFonts w:ascii="Times New Roman" w:eastAsia="Times New Roman" w:hAnsi="Times New Roman" w:cs="Times New Roman"/>
          <w:snapToGrid w:val="0"/>
          <w:sz w:val="24"/>
          <w:szCs w:val="24"/>
          <w:lang w:eastAsia="hu-HU"/>
        </w:rPr>
        <w:t>, biztosítva a kerettanterv követelményeinek való megfelelést.</w:t>
      </w:r>
    </w:p>
    <w:p w14:paraId="69854458" w14:textId="77777777" w:rsidR="0075523E" w:rsidRPr="00842527" w:rsidRDefault="0075523E" w:rsidP="0075523E">
      <w:pPr>
        <w:spacing w:after="0" w:line="240" w:lineRule="auto"/>
        <w:contextualSpacing/>
        <w:rPr>
          <w:rFonts w:ascii="Arial" w:eastAsia="Times New Roman" w:hAnsi="Arial" w:cs="Times New Roman"/>
          <w:b/>
          <w:sz w:val="28"/>
          <w:szCs w:val="20"/>
          <w:lang w:eastAsia="hu-HU"/>
        </w:rPr>
      </w:pPr>
    </w:p>
    <w:p w14:paraId="7830FB5A" w14:textId="77777777" w:rsidR="00842527" w:rsidRPr="00842527" w:rsidRDefault="00842527" w:rsidP="00842527">
      <w:pPr>
        <w:spacing w:after="0" w:line="240" w:lineRule="auto"/>
        <w:contextualSpacing/>
        <w:rPr>
          <w:rFonts w:ascii="Arial" w:eastAsia="Times New Roman" w:hAnsi="Arial" w:cs="Times New Roman"/>
          <w:b/>
          <w:sz w:val="28"/>
          <w:szCs w:val="20"/>
          <w:lang w:eastAsia="hu-HU"/>
        </w:rPr>
      </w:pPr>
      <w:r w:rsidRPr="00842527">
        <w:rPr>
          <w:rFonts w:ascii="Arial" w:eastAsia="Times New Roman" w:hAnsi="Arial" w:cs="Times New Roman"/>
          <w:b/>
          <w:sz w:val="28"/>
          <w:szCs w:val="20"/>
          <w:lang w:eastAsia="hu-HU"/>
        </w:rPr>
        <w:br w:type="page"/>
      </w:r>
    </w:p>
    <w:p w14:paraId="0A279546" w14:textId="77777777" w:rsidR="00842527" w:rsidRPr="00842527" w:rsidRDefault="00842527" w:rsidP="00842527">
      <w:pPr>
        <w:keepNext/>
        <w:widowControl w:val="0"/>
        <w:numPr>
          <w:ilvl w:val="0"/>
          <w:numId w:val="9"/>
        </w:numPr>
        <w:spacing w:after="0" w:line="360" w:lineRule="auto"/>
        <w:ind w:left="284"/>
        <w:jc w:val="both"/>
        <w:outlineLvl w:val="2"/>
        <w:rPr>
          <w:rFonts w:ascii="Times New Roman" w:eastAsia="Times New Roman" w:hAnsi="Times New Roman" w:cs="Times New Roman"/>
          <w:b/>
          <w:sz w:val="28"/>
          <w:szCs w:val="24"/>
          <w:lang w:eastAsia="hu-HU"/>
        </w:rPr>
      </w:pPr>
      <w:r w:rsidRPr="00842527">
        <w:rPr>
          <w:rFonts w:ascii="Times New Roman" w:eastAsia="Times New Roman" w:hAnsi="Times New Roman" w:cs="Times New Roman"/>
          <w:b/>
          <w:sz w:val="28"/>
          <w:szCs w:val="24"/>
          <w:lang w:eastAsia="hu-HU"/>
        </w:rPr>
        <w:lastRenderedPageBreak/>
        <w:t>Témakörök és tartalmak</w:t>
      </w:r>
    </w:p>
    <w:p w14:paraId="2B964F5C" w14:textId="77777777" w:rsidR="00842527" w:rsidRPr="00842527" w:rsidRDefault="00842527" w:rsidP="00842527">
      <w:pPr>
        <w:widowControl w:val="0"/>
        <w:spacing w:before="480" w:after="60" w:line="360" w:lineRule="auto"/>
        <w:jc w:val="both"/>
        <w:outlineLvl w:val="1"/>
        <w:rPr>
          <w:rFonts w:ascii="Times New Roman" w:eastAsia="Times New Roman" w:hAnsi="Times New Roman" w:cs="Times New Roman"/>
          <w:b/>
          <w:snapToGrid w:val="0"/>
          <w:color w:val="0070C0"/>
          <w:sz w:val="28"/>
          <w:szCs w:val="32"/>
          <w:lang w:eastAsia="hu-HU"/>
        </w:rPr>
      </w:pPr>
      <w:r w:rsidRPr="00842527">
        <w:rPr>
          <w:rFonts w:ascii="Times New Roman" w:eastAsia="Times New Roman" w:hAnsi="Times New Roman" w:cs="Times New Roman"/>
          <w:b/>
          <w:snapToGrid w:val="0"/>
          <w:color w:val="0070C0"/>
          <w:sz w:val="28"/>
          <w:szCs w:val="32"/>
          <w:lang w:eastAsia="hu-HU"/>
        </w:rPr>
        <w:t>7–8. évfolyam</w:t>
      </w:r>
    </w:p>
    <w:p w14:paraId="406F475A"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A kémiai ismeretek tanításának célja a természettudományok iránti érdeklődés felkeltése, a természettudományos szemléletmód kialakítása, valamint a kémiának a társadalom és az egyén életében betöltött szerepének bemutatása. Ezeket a célokat a tanulók számára releváns problémák, életszerű helyzetek kémiai vonatkozásainak tárgyalásával, a tanulók aktív közreműködésével, egyszerű – akár otthon is elvégezhető – kísérletek tervezésével, végrehajtásával, megfigyelésével és elemzésével érhetjük el. A kémiával való ismerkedés közben a tanulók olyan tapasztalatokon, kísérleteken nyugvó, biztos anyagismereten alapuló tudást szerezhetnek meg, amely segíti őket például a háztartási teendőkben, ezen felül életmentő is lehet számukra (például a benzingőz robbanásveszélye, a szén-monoxid és a klórgáz végzetes hatása). Az elsajátított ismeretek és a természettudományos szemlélet birtokában a tanulók – majd felnőttként is – egyre tudatosabban ügyelhetnek az egészségükre, szűkebb és tágabb környezetükre.</w:t>
      </w:r>
    </w:p>
    <w:p w14:paraId="081113C0"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A kémiatanítás első szakaszának fő csomópontja az elemek, a vegyületek és a keverékek, illetve az atomok, a molekulák és az ionok megkülönböztetése, valamint a periódusos rendszer jelentőségének és használhatóságának megismerése. Ebben a szakaszban kezdődik el a részecskeszemlélet kialakítása, a tudományos ismeretek és a hétköznapi tapasztalatokon alapuló naiv elméletek ütköztetése is. A részecskeszemlélet kialakítása jól megválasztott, egyszerű kísérletekkel, valamint különböző modellek használatával történik. A modelleknek fontos szerepe van a részecskeszint és a makroszint kapcsolatának megértésében, valamint a szimbólumszint kialakításában. Már ebben a szakaszban is kiemelt figyelmet kell szentelni a tanulók gondolkodásának megismerésére, a fogalmi megértési problémák (tévképzetek, primitív axiómák) feltárására.</w:t>
      </w:r>
    </w:p>
    <w:p w14:paraId="122F6E3E"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 xml:space="preserve">A 7–8. évfolyamon a kémia ismeretanyagának megközelítése elsősorban a tanulók előzetes tudására építve, jellemzően kísérleti tapasztalatok útján, illetve a mindennapi élet problémái felől történik. Ebben a szakaszban a tanulók által korábban megismert és gyakran pontatlanul használt fogalmakat pontosítjuk, egyértelműsítjük úgy, hogy az természettudományos szempontból is korrekt legyen. Kezdetben inkább a tanulók megfigyeléseire, kísérleti tapasztalataira adunk választ, folyamatosan bővítve ezzel a természettudományos ismereteket és készségeket. Később az addig megszerzett ismeretek birtokában lehetőség nyílik a mindennapi élet – gyakran bonyolult – problémáinak egyszerűsített magyarázatára is. </w:t>
      </w:r>
    </w:p>
    <w:p w14:paraId="40A4EA8F"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lastRenderedPageBreak/>
        <w:t>Ennek folytatásaként a tanulók motiváltságát kihasználva az anyagok szerkezetét és a közöttük végbemenő kémiai változások legalapvetőbb összefüggéseit ismerjük meg. Kapcsolatot teremtünk a részecske és a halmaz szerkezete, valamint az anyag tulajdonságai között. Megismerjük a kémiai reakciók alapvető típusait, valamint a kémiai változások szimbólumokkal való leírásának a módját. Ezek az ismeretek megalapozzák a későbbi tartalmak összefüggéseinek a meglátását, a diákok motiváltságának a fenntartását, valamint a tehetséges tanulók kibontakozását.</w:t>
      </w:r>
    </w:p>
    <w:p w14:paraId="11C745F8"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Nagyon fontos, hogy mind a kémiai tanulmányok, mind az egyes témakörök tárgyalása ne száraz leírással, hanem érdekes, a tanulók számára is izgalmas kérdések, problémák felvetésével, kísérletek bemutatásával kezdődjön.</w:t>
      </w:r>
    </w:p>
    <w:p w14:paraId="24D402A7"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A kémia életszerűségét erősíthetjük, a tanulók kémiai problémák iránti fogékonyságát növelhetjük, ha a kémiaórákon állandó figyelmet és időt szentelünk a médiában felbukkanó kémiai jellegű hírek (pl. szén-monoxid-, mustgáz-, metil-alkohol-mérgezés, kémiai Nobel-díj-átadás, környezetkárosítások stb.) megbeszélésére.</w:t>
      </w:r>
    </w:p>
    <w:p w14:paraId="7476860C" w14:textId="77777777" w:rsidR="00842527" w:rsidRPr="00842527" w:rsidRDefault="00842527" w:rsidP="00842527">
      <w:pPr>
        <w:widowControl w:val="0"/>
        <w:spacing w:after="0" w:line="360" w:lineRule="auto"/>
        <w:jc w:val="both"/>
        <w:rPr>
          <w:rFonts w:ascii="Times New Roman" w:eastAsia="Calibri" w:hAnsi="Times New Roman" w:cs="Times New Roman"/>
          <w:snapToGrid w:val="0"/>
          <w:sz w:val="24"/>
          <w:szCs w:val="20"/>
          <w:lang w:eastAsia="hu-HU"/>
        </w:rPr>
      </w:pPr>
    </w:p>
    <w:p w14:paraId="02018235" w14:textId="77777777" w:rsidR="00842527" w:rsidRPr="00842527" w:rsidRDefault="00842527" w:rsidP="00842527">
      <w:pPr>
        <w:widowControl w:val="0"/>
        <w:spacing w:after="0" w:line="360" w:lineRule="auto"/>
        <w:jc w:val="both"/>
        <w:rPr>
          <w:rFonts w:ascii="Times New Roman" w:eastAsia="Calibri" w:hAnsi="Times New Roman" w:cs="Times New Roman"/>
          <w:snapToGrid w:val="0"/>
          <w:sz w:val="24"/>
          <w:szCs w:val="20"/>
          <w:lang w:eastAsia="hu-HU"/>
        </w:rPr>
      </w:pPr>
    </w:p>
    <w:p w14:paraId="0EECEADF"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r w:rsidRPr="00842527">
        <w:rPr>
          <w:rFonts w:ascii="Times New Roman" w:eastAsia="Calibri" w:hAnsi="Times New Roman" w:cs="Times New Roman"/>
          <w:b/>
          <w:snapToGrid w:val="0"/>
          <w:sz w:val="24"/>
          <w:szCs w:val="20"/>
          <w:lang w:eastAsia="hu-HU"/>
        </w:rPr>
        <w:t>Témakörök és tartalmak a két évfolyamban:</w:t>
      </w:r>
    </w:p>
    <w:p w14:paraId="31FB28A8"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8"/>
        <w:gridCol w:w="2154"/>
      </w:tblGrid>
      <w:tr w:rsidR="00842527" w:rsidRPr="00842527" w14:paraId="4A6CA894" w14:textId="77777777" w:rsidTr="0007637A">
        <w:tc>
          <w:tcPr>
            <w:tcW w:w="6374" w:type="dxa"/>
            <w:shd w:val="clear" w:color="auto" w:fill="auto"/>
          </w:tcPr>
          <w:p w14:paraId="0B5395FE"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Témakör neve</w:t>
            </w:r>
          </w:p>
        </w:tc>
        <w:tc>
          <w:tcPr>
            <w:tcW w:w="1985" w:type="dxa"/>
            <w:shd w:val="clear" w:color="auto" w:fill="auto"/>
          </w:tcPr>
          <w:p w14:paraId="20ADE666"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Javasolt óraszám</w:t>
            </w:r>
          </w:p>
        </w:tc>
      </w:tr>
      <w:tr w:rsidR="00842527" w:rsidRPr="00842527" w14:paraId="4F27D191" w14:textId="77777777" w:rsidTr="0007637A">
        <w:tc>
          <w:tcPr>
            <w:tcW w:w="6374" w:type="dxa"/>
            <w:shd w:val="clear" w:color="auto" w:fill="auto"/>
          </w:tcPr>
          <w:p w14:paraId="458C0138"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A kísérleti megfigyeléstől a modellalkotásig</w:t>
            </w:r>
          </w:p>
        </w:tc>
        <w:tc>
          <w:tcPr>
            <w:tcW w:w="1985" w:type="dxa"/>
            <w:shd w:val="clear" w:color="auto" w:fill="auto"/>
          </w:tcPr>
          <w:p w14:paraId="271797D0"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12</w:t>
            </w:r>
          </w:p>
        </w:tc>
      </w:tr>
      <w:tr w:rsidR="00842527" w:rsidRPr="00842527" w14:paraId="45240D77" w14:textId="77777777" w:rsidTr="0007637A">
        <w:tc>
          <w:tcPr>
            <w:tcW w:w="6374" w:type="dxa"/>
            <w:shd w:val="clear" w:color="auto" w:fill="auto"/>
          </w:tcPr>
          <w:p w14:paraId="459F7AB2"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Az anyagi halmazok</w:t>
            </w:r>
          </w:p>
        </w:tc>
        <w:tc>
          <w:tcPr>
            <w:tcW w:w="1985" w:type="dxa"/>
            <w:shd w:val="clear" w:color="auto" w:fill="auto"/>
          </w:tcPr>
          <w:p w14:paraId="1232E266"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12</w:t>
            </w:r>
          </w:p>
        </w:tc>
      </w:tr>
      <w:tr w:rsidR="00842527" w:rsidRPr="00842527" w14:paraId="448203B9" w14:textId="77777777" w:rsidTr="0007637A">
        <w:tc>
          <w:tcPr>
            <w:tcW w:w="6374" w:type="dxa"/>
            <w:shd w:val="clear" w:color="auto" w:fill="auto"/>
          </w:tcPr>
          <w:p w14:paraId="132560B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Az atomok szerkezete</w:t>
            </w:r>
          </w:p>
        </w:tc>
        <w:tc>
          <w:tcPr>
            <w:tcW w:w="1985" w:type="dxa"/>
            <w:shd w:val="clear" w:color="auto" w:fill="auto"/>
          </w:tcPr>
          <w:p w14:paraId="1BFC98E3"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10</w:t>
            </w:r>
          </w:p>
        </w:tc>
      </w:tr>
      <w:tr w:rsidR="00842527" w:rsidRPr="00842527" w14:paraId="2680E8D7" w14:textId="77777777" w:rsidTr="0007637A">
        <w:tc>
          <w:tcPr>
            <w:tcW w:w="6374" w:type="dxa"/>
            <w:shd w:val="clear" w:color="auto" w:fill="auto"/>
          </w:tcPr>
          <w:p w14:paraId="4AD5A015"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Az anyagok szerkezete és tulajdonságai</w:t>
            </w:r>
          </w:p>
        </w:tc>
        <w:tc>
          <w:tcPr>
            <w:tcW w:w="1985" w:type="dxa"/>
            <w:shd w:val="clear" w:color="auto" w:fill="auto"/>
          </w:tcPr>
          <w:p w14:paraId="006B113C"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17</w:t>
            </w:r>
          </w:p>
        </w:tc>
      </w:tr>
      <w:tr w:rsidR="00842527" w:rsidRPr="00842527" w14:paraId="12CBABAC" w14:textId="77777777" w:rsidTr="0007637A">
        <w:tc>
          <w:tcPr>
            <w:tcW w:w="6374" w:type="dxa"/>
            <w:shd w:val="clear" w:color="auto" w:fill="auto"/>
          </w:tcPr>
          <w:p w14:paraId="3A7142DE"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Kémiai reakciók</w:t>
            </w:r>
          </w:p>
        </w:tc>
        <w:tc>
          <w:tcPr>
            <w:tcW w:w="1985" w:type="dxa"/>
            <w:shd w:val="clear" w:color="auto" w:fill="auto"/>
          </w:tcPr>
          <w:p w14:paraId="261F1DEC"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17</w:t>
            </w:r>
          </w:p>
        </w:tc>
      </w:tr>
      <w:tr w:rsidR="00842527" w:rsidRPr="00842527" w14:paraId="67986DE6" w14:textId="77777777" w:rsidTr="0007637A">
        <w:tc>
          <w:tcPr>
            <w:tcW w:w="6374" w:type="dxa"/>
            <w:shd w:val="clear" w:color="auto" w:fill="auto"/>
          </w:tcPr>
          <w:p w14:paraId="2A859D28"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Kémia a természetben</w:t>
            </w:r>
          </w:p>
        </w:tc>
        <w:tc>
          <w:tcPr>
            <w:tcW w:w="1985" w:type="dxa"/>
            <w:shd w:val="clear" w:color="auto" w:fill="auto"/>
          </w:tcPr>
          <w:p w14:paraId="62EADFCC"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15</w:t>
            </w:r>
          </w:p>
        </w:tc>
      </w:tr>
      <w:tr w:rsidR="00842527" w:rsidRPr="00842527" w14:paraId="1AF1DB83" w14:textId="77777777" w:rsidTr="0007637A">
        <w:tc>
          <w:tcPr>
            <w:tcW w:w="6374" w:type="dxa"/>
            <w:shd w:val="clear" w:color="auto" w:fill="auto"/>
          </w:tcPr>
          <w:p w14:paraId="5DBCF3C2"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Kémia a mindennapokban</w:t>
            </w:r>
          </w:p>
        </w:tc>
        <w:tc>
          <w:tcPr>
            <w:tcW w:w="1985" w:type="dxa"/>
            <w:shd w:val="clear" w:color="auto" w:fill="auto"/>
          </w:tcPr>
          <w:p w14:paraId="34E04633"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19</w:t>
            </w:r>
          </w:p>
        </w:tc>
      </w:tr>
      <w:tr w:rsidR="00842527" w:rsidRPr="00842527" w14:paraId="30F7CBD1" w14:textId="77777777" w:rsidTr="0007637A">
        <w:tc>
          <w:tcPr>
            <w:tcW w:w="6374" w:type="dxa"/>
            <w:shd w:val="clear" w:color="auto" w:fill="auto"/>
          </w:tcPr>
          <w:p w14:paraId="4B7EE0E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Szabad órakeret</w:t>
            </w:r>
          </w:p>
        </w:tc>
        <w:tc>
          <w:tcPr>
            <w:tcW w:w="1985" w:type="dxa"/>
            <w:shd w:val="clear" w:color="auto" w:fill="auto"/>
          </w:tcPr>
          <w:p w14:paraId="5D877747"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6</w:t>
            </w:r>
          </w:p>
        </w:tc>
      </w:tr>
      <w:tr w:rsidR="00842527" w:rsidRPr="00842527" w14:paraId="65189AAC" w14:textId="77777777" w:rsidTr="0007637A">
        <w:tc>
          <w:tcPr>
            <w:tcW w:w="6374" w:type="dxa"/>
            <w:shd w:val="clear" w:color="auto" w:fill="auto"/>
          </w:tcPr>
          <w:p w14:paraId="2D52CF6B" w14:textId="77777777" w:rsidR="00842527" w:rsidRPr="00842527" w:rsidRDefault="00842527" w:rsidP="00842527">
            <w:pPr>
              <w:widowControl w:val="0"/>
              <w:spacing w:after="0" w:line="360" w:lineRule="auto"/>
              <w:jc w:val="right"/>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color w:val="0070C0"/>
                <w:sz w:val="24"/>
                <w:szCs w:val="20"/>
                <w:lang w:eastAsia="hu-HU"/>
              </w:rPr>
              <w:t>Összes óraszám:</w:t>
            </w:r>
          </w:p>
        </w:tc>
        <w:tc>
          <w:tcPr>
            <w:tcW w:w="1985" w:type="dxa"/>
            <w:shd w:val="clear" w:color="auto" w:fill="auto"/>
          </w:tcPr>
          <w:p w14:paraId="5CEC0214"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108</w:t>
            </w:r>
          </w:p>
        </w:tc>
      </w:tr>
    </w:tbl>
    <w:p w14:paraId="7BF2976A"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sz w:val="24"/>
          <w:szCs w:val="20"/>
          <w:lang w:eastAsia="hu-HU"/>
        </w:rPr>
      </w:pPr>
    </w:p>
    <w:p w14:paraId="24A7C308" w14:textId="77777777" w:rsidR="00842527" w:rsidRPr="00842527" w:rsidRDefault="00842527" w:rsidP="00842527">
      <w:pPr>
        <w:widowControl w:val="0"/>
        <w:spacing w:after="120" w:line="240" w:lineRule="auto"/>
        <w:jc w:val="both"/>
        <w:rPr>
          <w:rFonts w:ascii="Times New Roman" w:eastAsia="Times New Roman" w:hAnsi="Times New Roman" w:cs="Times New Roman"/>
          <w:b/>
          <w:bCs/>
          <w:smallCaps/>
          <w:snapToGrid w:val="0"/>
          <w:color w:val="2E75B5"/>
          <w:sz w:val="24"/>
          <w:szCs w:val="20"/>
          <w:lang w:eastAsia="hu-HU"/>
        </w:rPr>
      </w:pPr>
    </w:p>
    <w:p w14:paraId="52F1D7C2" w14:textId="77777777" w:rsidR="00842527" w:rsidRPr="00842527" w:rsidRDefault="00842527" w:rsidP="00842527">
      <w:pPr>
        <w:widowControl w:val="0"/>
        <w:spacing w:before="480" w:after="0" w:line="24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xml:space="preserve">: </w:t>
      </w:r>
      <w:r w:rsidRPr="00842527">
        <w:rPr>
          <w:rFonts w:ascii="Times New Roman" w:eastAsia="Times New Roman" w:hAnsi="Times New Roman" w:cs="Times New Roman"/>
          <w:b/>
          <w:snapToGrid w:val="0"/>
          <w:sz w:val="24"/>
          <w:szCs w:val="20"/>
          <w:lang w:eastAsia="hu-HU"/>
        </w:rPr>
        <w:t>A kísérleti megfigyeléstől a modellalkotásig</w:t>
      </w:r>
    </w:p>
    <w:p w14:paraId="22EEFCC1"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12 óra</w:t>
      </w:r>
    </w:p>
    <w:p w14:paraId="45633255"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lastRenderedPageBreak/>
        <w:t>Tanulási eredmények</w:t>
      </w:r>
    </w:p>
    <w:p w14:paraId="098EC5E4"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454A7B9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természettudományos vizsgálatok során alkalmazott legfontosabb mennyiségeket és azok kapcsolatát;</w:t>
      </w:r>
    </w:p>
    <w:p w14:paraId="55743FC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közkeletű hiedelmeket nem szabad tényeknek tekinteni;</w:t>
      </w:r>
    </w:p>
    <w:p w14:paraId="67C05D2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hétköznapi módon, a mindennapi tapasztalatokon alapuló gondolkodás nem elégséges a tudományos problémák megoldásához.</w:t>
      </w:r>
    </w:p>
    <w:p w14:paraId="59C3B960"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44AB87E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megismeri egy egyszerű laboratórium felépítését, anyagait és eszközeit;</w:t>
      </w:r>
    </w:p>
    <w:p w14:paraId="038924E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megkülönbözteti a kísérletet, a tapasztalatot és a magyarázatot;</w:t>
      </w:r>
    </w:p>
    <w:p w14:paraId="3F58603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modelleket (golyómodellt) használ az anyagot felépítő kémiai részecskék modellezésére;</w:t>
      </w:r>
    </w:p>
    <w:p w14:paraId="3C6F283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halmazállapot-változásokat, konkrét példát tud mondani a természetből (légköri jelenségek) és a mindennapokból;</w:t>
      </w:r>
    </w:p>
    <w:p w14:paraId="0F65CB5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hogy a keverékek alkotórészeit az alkotórészek egyedi tulajdonságai alapján választhatjuk szét egymástól, ismer konkrét példákat az elválasztási műveletekre (pl. bepárlás, szűrés, ülepítés);</w:t>
      </w:r>
    </w:p>
    <w:p w14:paraId="4F35FBB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megismeri néhány köznapi anyag legfontosabb tulajdonságait és az anyagok vizsgálatának egyszerű módszereit.</w:t>
      </w:r>
    </w:p>
    <w:p w14:paraId="650700D6"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58B7EBA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Megfigyelési és manuális készség fejlesztése</w:t>
      </w:r>
    </w:p>
    <w:p w14:paraId="22D864A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Kísérletek értelmezése és biztonságos megvalósítása</w:t>
      </w:r>
    </w:p>
    <w:p w14:paraId="629AEFC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biztonságos eszköz- és vegyszerhasználat elsajátítása</w:t>
      </w:r>
    </w:p>
    <w:p w14:paraId="6CEC8DB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Hipotézisalkotás alapvető szinten</w:t>
      </w:r>
    </w:p>
    <w:p w14:paraId="4A056DB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hipotézis kísérleti megerősítése vagy cáfolata</w:t>
      </w:r>
    </w:p>
    <w:p w14:paraId="4D4EBCD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tudományos gondolkodás kialakulásának támogatása</w:t>
      </w:r>
    </w:p>
    <w:p w14:paraId="60AFD9F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Alkotás digitális eszközzel</w:t>
      </w:r>
    </w:p>
    <w:p w14:paraId="5549288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Információkeresés digitális eszközzel</w:t>
      </w:r>
    </w:p>
    <w:p w14:paraId="72A58AE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anyagi halmazok modellezése</w:t>
      </w:r>
    </w:p>
    <w:p w14:paraId="53CFA0E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részecskeszint és a makroszint megkülönböztetése</w:t>
      </w:r>
    </w:p>
    <w:p w14:paraId="5F5CB30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Elválasztási műveletek</w:t>
      </w:r>
    </w:p>
    <w:p w14:paraId="024D1014"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616E7E65"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modell, kísérlet, tapasztalat, magyarázat, balesetvédelmi szabály, veszélyességi jelölés, anyagi halmaz, gáz, folyadék, szilárd halmazállapot, halmazállapot-változások, olvadás, párolgás, forrás, lecsapódás, fagyás, szublimáció, endoterm és exoterm változások, vegyszer, egyszerű mérési módszerek, tömeg, térfogat, sűrűség, elválasztási eljárások, kísérleti eszközök, desztilláció</w:t>
      </w:r>
    </w:p>
    <w:p w14:paraId="66F3CC32"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31ED936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Filmek megtekintése, majd a látottak alapján a biztonságos, egészséget nem veszélyeztető kísérletezés körülményeinek meghatározása</w:t>
      </w:r>
    </w:p>
    <w:p w14:paraId="023C85D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Beszélgetés a veszélyességi jelek bevezetésének és egységesítésének szükségességéről</w:t>
      </w:r>
    </w:p>
    <w:p w14:paraId="66E7AED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Néhány háztartási vegyszer (pl. sósav, hypo stb.) címkéjének megismerése, a veszélyességi </w:t>
      </w:r>
      <w:r w:rsidRPr="00842527">
        <w:rPr>
          <w:rFonts w:ascii="Times New Roman" w:eastAsia="Times New Roman" w:hAnsi="Times New Roman" w:cs="Times New Roman"/>
          <w:sz w:val="24"/>
          <w:szCs w:val="20"/>
          <w:lang w:eastAsia="hu-HU"/>
        </w:rPr>
        <w:lastRenderedPageBreak/>
        <w:t>jelek értelmezése</w:t>
      </w:r>
    </w:p>
    <w:p w14:paraId="612B8C9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Poszter vagy digitális bemutató készítése a leggyakrabban használt laboratóriumi eszközök jellemzésére (anyaguk, melegíthetőségük, felhasználási területük)</w:t>
      </w:r>
    </w:p>
    <w:p w14:paraId="5EBD012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Tömegmérés táramérleggel, pl. egy kockacukor, vasgolyó, radír, kulcs tömegének mérése, a mérési pontosság megbeszélése, a tapasztalatok értelmezése</w:t>
      </w:r>
    </w:p>
    <w:p w14:paraId="13E1100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Térfogatmérés mérőhengerrel: víz térfogatának mérése, egyéb eszközök (pl. kémcső, főzőpohár, gyógyszer-, illetve mosószer-adagoló) térfogatának meghatározása, a mérési pontosság megbeszélése, becslés kis mennyiségű folyadékok térfogatára</w:t>
      </w:r>
    </w:p>
    <w:p w14:paraId="3C30A97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tárgyak, testek (pl. kulcs, radír, dobókocka) tömegének és térfogatának megmérése táramérleggel, illetve vízkiszorítással, majd a sűrűségük kiszámítása, a mérési pontosságok alapján a sűrűségadat pontosságának megadása</w:t>
      </w:r>
    </w:p>
    <w:p w14:paraId="31E3358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becslések anyagok (pl. kakaópor, kristálycukor, porcukor) tömegére, térfogatára és sűrűségére, majd a mérésekkel és számolással kapott eredményekkel való összevetés</w:t>
      </w:r>
    </w:p>
    <w:p w14:paraId="7488F49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Gáz, folyékony és szilárd halmazállapotú anyagok fizikai tulajdonságainak vizsgálata és táblázatos összehasonlítása, a levegő vizsgálata műanyag fecskendős kísérletben, a víz mint folyadék tulajdonságainak vizsgálata, a vas tulajdonságainak vizsgálata</w:t>
      </w:r>
    </w:p>
    <w:p w14:paraId="451D78A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víz halmazállapot-változásainak vizsgálata, a kámfor és a mentol szublimációjának vizsgálata</w:t>
      </w:r>
    </w:p>
    <w:p w14:paraId="16A9EF3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halmazállapot-változással kapcsolatos videofilmek megtekintése és értelmezése a részecskeszemlélet alapján</w:t>
      </w:r>
    </w:p>
    <w:p w14:paraId="104BD1D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Endoterm és exoterm folyamatok (pl. az alkohol és a víz elegyedésének) követése hőmérsékletméréssel/termoszkóppal</w:t>
      </w:r>
    </w:p>
    <w:p w14:paraId="47BD5D4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víz körforgásának értelmezése a víz halmazállapot-változásainak tükrében</w:t>
      </w:r>
    </w:p>
    <w:p w14:paraId="46AF32A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magyar (esetleg idegen) nyelvű animációk keresése az interneten a víz körforgásával kapcsolatban, szövegkönyv (és narráció) készítése a filmhez</w:t>
      </w:r>
    </w:p>
    <w:p w14:paraId="4A37C2D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Szilárd keverékek (pl. só és homok) elválasztása oldással, szűréssel, bepárlással</w:t>
      </w:r>
    </w:p>
    <w:p w14:paraId="583A30C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víz vagy vörösbor desztillációjának bemutatása, a desztilláció folyamatának értelmezése</w:t>
      </w:r>
    </w:p>
    <w:p w14:paraId="4B6D51F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pálinkafőzés tanulmányozása videofilm segítségével, a folyamat értelmezése</w:t>
      </w:r>
    </w:p>
    <w:p w14:paraId="3BEEB2F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Rózsavíz előállítása lepárlással vagy extrahálással</w:t>
      </w:r>
    </w:p>
    <w:p w14:paraId="4F53C08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Homok és víz keverékének elválasztása ülepítéssel, dekantálással, illetve szűréssel</w:t>
      </w:r>
    </w:p>
    <w:p w14:paraId="5B0F153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Alkoholos filctollak festékanyagainak elválasztása papírkromatográfiával</w:t>
      </w:r>
    </w:p>
    <w:p w14:paraId="6CAD2AE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Háromkomponensű (konyhasó-homok-vaspor) keverék szétválasztásának megtervezése, a várható tapasztalatok megbecsülése, a vizsgálat csoportokban történő megvalósítása, a tapasztalatok összevetése az előzetes elképzeléssel, a következtetések levonása</w:t>
      </w:r>
    </w:p>
    <w:p w14:paraId="4A53D6E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fényképgaléria készítése az elvégzett kísérletekről, szövegaláírás a képekhez</w:t>
      </w:r>
    </w:p>
    <w:p w14:paraId="0D6846D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Hasonló kísérletek keresése és gyűjtése video megosztó portálok segítségével</w:t>
      </w:r>
    </w:p>
    <w:p w14:paraId="747287A9" w14:textId="77777777" w:rsidR="00842527" w:rsidRPr="00842527" w:rsidRDefault="00842527" w:rsidP="00842527">
      <w:pPr>
        <w:widowControl w:val="0"/>
        <w:spacing w:before="480" w:after="0" w:line="24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xml:space="preserve">: </w:t>
      </w:r>
      <w:r w:rsidRPr="00842527">
        <w:rPr>
          <w:rFonts w:ascii="Times New Roman" w:eastAsia="Times New Roman" w:hAnsi="Times New Roman" w:cs="Times New Roman"/>
          <w:b/>
          <w:snapToGrid w:val="0"/>
          <w:sz w:val="24"/>
          <w:szCs w:val="20"/>
          <w:lang w:eastAsia="hu-HU"/>
        </w:rPr>
        <w:t>Az anyagi halmazok</w:t>
      </w:r>
    </w:p>
    <w:p w14:paraId="68CB4B43"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12 óra</w:t>
      </w:r>
    </w:p>
    <w:p w14:paraId="5A1346B2"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308BF015"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color w:val="2E74B5"/>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0386322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b/>
          <w:sz w:val="28"/>
          <w:szCs w:val="20"/>
          <w:lang w:eastAsia="hu-HU"/>
        </w:rPr>
      </w:pPr>
      <w:r w:rsidRPr="00842527">
        <w:rPr>
          <w:rFonts w:ascii="Times New Roman" w:eastAsia="Times New Roman" w:hAnsi="Times New Roman" w:cs="Times New Roman"/>
          <w:sz w:val="24"/>
          <w:szCs w:val="20"/>
          <w:lang w:eastAsia="hu-HU"/>
        </w:rPr>
        <w:t xml:space="preserve">tudja és érti, hogy attól még, hogy egy elem vagy vegyület mesterségesen került előállításra </w:t>
      </w:r>
      <w:r w:rsidRPr="00842527">
        <w:rPr>
          <w:rFonts w:ascii="Times New Roman" w:eastAsia="Times New Roman" w:hAnsi="Times New Roman" w:cs="Times New Roman"/>
          <w:sz w:val="24"/>
          <w:szCs w:val="20"/>
          <w:lang w:eastAsia="hu-HU"/>
        </w:rPr>
        <w:lastRenderedPageBreak/>
        <w:t>vagy természetes úton került kinyerésre, még ugyanolyan tulajdonságai vannak, ugyanannyira lehet veszélyes vagy veszélytelen, mérgező vagy egészséges.</w:t>
      </w:r>
    </w:p>
    <w:p w14:paraId="4E3F5B9C"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6FAA4E2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természettudományos vizsgálatok során alkalmazott legfontosabb mennyiségeket és azok kapcsolatát;</w:t>
      </w:r>
    </w:p>
    <w:p w14:paraId="7385303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képes egyszerű kísérletek elvégzésére és elemzésére az elemekkel, vegyületekkel és keverékekkel kapcsolatban;</w:t>
      </w:r>
    </w:p>
    <w:p w14:paraId="5798A0F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részecskemodell alapján értelmezi az oldódást;</w:t>
      </w:r>
    </w:p>
    <w:p w14:paraId="15636FC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különbséget tesz elem, vegyület és keverék között;</w:t>
      </w:r>
    </w:p>
    <w:p w14:paraId="22C5106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hogy melyek az anyag fizikai tulajdonságai;</w:t>
      </w:r>
    </w:p>
    <w:p w14:paraId="7D12D55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részecskeszemlélettel értelmezi az oldódás folyamatát és az oldatok összetételét;</w:t>
      </w:r>
    </w:p>
    <w:p w14:paraId="56907FD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b/>
          <w:sz w:val="28"/>
          <w:szCs w:val="20"/>
          <w:lang w:eastAsia="hu-HU"/>
        </w:rPr>
      </w:pPr>
      <w:r w:rsidRPr="00842527">
        <w:rPr>
          <w:rFonts w:ascii="Times New Roman" w:eastAsia="Times New Roman" w:hAnsi="Times New Roman" w:cs="Times New Roman"/>
          <w:sz w:val="24"/>
          <w:szCs w:val="20"/>
          <w:lang w:eastAsia="hu-HU"/>
        </w:rPr>
        <w:t>példát mond a valódi oldatra és a kolloid oldatra.</w:t>
      </w:r>
    </w:p>
    <w:p w14:paraId="00845AC2"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709A722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érvelési készség fejlesztése</w:t>
      </w:r>
    </w:p>
    <w:p w14:paraId="701B474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Egyszerűbb következtetések kialakításának támogatása</w:t>
      </w:r>
    </w:p>
    <w:p w14:paraId="618A117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kémiailag tiszta anyagok: elemek és vegyületek összetétele és tulajdonságai példákkal</w:t>
      </w:r>
    </w:p>
    <w:p w14:paraId="08CD9FC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keverékek</w:t>
      </w:r>
    </w:p>
    <w:p w14:paraId="53779E6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oldatok és összetételük</w:t>
      </w:r>
    </w:p>
    <w:p w14:paraId="2F050B6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oldódás</w:t>
      </w:r>
    </w:p>
    <w:p w14:paraId="6F93E99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kolloidok</w:t>
      </w:r>
    </w:p>
    <w:p w14:paraId="1874A736"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4E3F915E"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kémiailag tiszta anyag, kémiai elem, fém, nemfém, vegyület, szervetlen vegyület, szerves vegyület, keverék, fizikai tulajdonság, fizikai változás, oldat, oldott anyag, oldószer, oldódás, oldhatóság, tömegszázalék, térfogatszázalék, telítetlen oldat, telített oldat, fiziológiás sóoldat, rendszer, valódi oldat, kolloid oldat, komponens, levegő, ötvözetek</w:t>
      </w:r>
    </w:p>
    <w:p w14:paraId="77B89950"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7FDE8DE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Példák bemutatása a köznapi életből elemre (pl. grafit, vörösréz, kén), vegyületre (pl. víz, nátrium-klorid, szőlőcukor) és keverékre (pl. benzin, levegő, sárgaréz)</w:t>
      </w:r>
    </w:p>
    <w:p w14:paraId="17F753F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néhány elem (pl. oxigén, nitrogén, bróm, hidrogén stb.) nyelvújítás kori elnevezésével kapcsolatban</w:t>
      </w:r>
    </w:p>
    <w:p w14:paraId="065C7A8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Köznapi anyagok (pl. alufólia, mészkő, kockacukor) fizikai tulajdonságainak (szín, szag, halmazállapot, oldhatóság, sűrűség, megmunkálhatóság, elektromos vezetés) összehasonlítása, táblázat és/vagy anyagismereti kártyák készítése</w:t>
      </w:r>
    </w:p>
    <w:p w14:paraId="24D654E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oldási kísérletek a „Mi miben oldódik?” kérdés eldöntésére, pl. vas, konyhasó, répacukor és jód oldódásának vizsgálata vízben, alkoholban és benzinben, kísérleti jegyzőkönyv elkészítése</w:t>
      </w:r>
    </w:p>
    <w:p w14:paraId="4D8502E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Konyhasó oldhatóságának meghatározása kísérleti úton, az oldhatóság megadása </w:t>
      </w:r>
      <w:r w:rsidRPr="00842527">
        <w:rPr>
          <w:rFonts w:ascii="Times New Roman" w:eastAsia="Times New Roman" w:hAnsi="Times New Roman" w:cs="Times New Roman"/>
          <w:i/>
          <w:sz w:val="24"/>
          <w:szCs w:val="20"/>
          <w:lang w:eastAsia="hu-HU"/>
        </w:rPr>
        <w:t>x gramm só / 100 gramm víz</w:t>
      </w:r>
      <w:r w:rsidRPr="00842527">
        <w:rPr>
          <w:rFonts w:ascii="Times New Roman" w:eastAsia="Times New Roman" w:hAnsi="Times New Roman" w:cs="Times New Roman"/>
          <w:sz w:val="24"/>
          <w:szCs w:val="20"/>
          <w:lang w:eastAsia="hu-HU"/>
        </w:rPr>
        <w:t xml:space="preserve"> értékben a vizsgálat hőmérsékletén</w:t>
      </w:r>
    </w:p>
    <w:p w14:paraId="02CD4CF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Grafikonok és táblázatok adatainak elemzése a különböző anyagok oldhatóságával, valamint egy anyag különböző hőmérsékleten való oldhatóságával kapcsolatban</w:t>
      </w:r>
    </w:p>
    <w:p w14:paraId="190E223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diffúziót szemléltető tanulókísérletek elvégzése</w:t>
      </w:r>
    </w:p>
    <w:p w14:paraId="4E42FE8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A diffúziót részecskeszemlélet alapján bemutató magyar (vagy idegen) nyelvű animáció, </w:t>
      </w:r>
      <w:r w:rsidRPr="00842527">
        <w:rPr>
          <w:rFonts w:ascii="Times New Roman" w:eastAsia="Times New Roman" w:hAnsi="Times New Roman" w:cs="Times New Roman"/>
          <w:sz w:val="24"/>
          <w:szCs w:val="20"/>
          <w:lang w:eastAsia="hu-HU"/>
        </w:rPr>
        <w:lastRenderedPageBreak/>
        <w:t>illetve kisfilm keresése az internet segítségével, szövegkönyv (és narráció) készítése a filmhez</w:t>
      </w:r>
    </w:p>
    <w:p w14:paraId="7B2A94F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oldás sebességét befolyásoló tényezők kísérleti úton történő vizsgálata</w:t>
      </w:r>
    </w:p>
    <w:p w14:paraId="2BA2D75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Kristályok növesztése otthon (pl. konyhasó, timsó, kandiscukor)</w:t>
      </w:r>
    </w:p>
    <w:p w14:paraId="212B592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Érvelés az otthon végezhető/végzendő kísérletek mellett és ellen</w:t>
      </w:r>
    </w:p>
    <w:p w14:paraId="17080A6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Oldatkészítési gyakorlat, adott tömegű és tömegszázalékos oldat elkészítése a laboratóriumi eszközök (mérleg, főzőpohár, mérőhenger, vegyszeres kanál, üvegbot) felhasználásával</w:t>
      </w:r>
    </w:p>
    <w:p w14:paraId="2A83039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Oldatkészítési gyakorlat, adott térfogatú és térfogatszázalékos oldat elkészítése laboratóriumi eszközök (pl. mérőhengerek, főzőpoharak, üvegbot, esetleg mérőlombik) felhasználásával</w:t>
      </w:r>
    </w:p>
    <w:p w14:paraId="7F2D248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Példák gyűjtése a köznapi életből tömeg- és térfogatszázalékos adatok megadására</w:t>
      </w:r>
    </w:p>
    <w:p w14:paraId="01DF07C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Szövegkeresés és -értelmezés a fiziológiás sóoldat összetételéről és szerepéről az orvosi gyakorlatban</w:t>
      </w:r>
    </w:p>
    <w:p w14:paraId="6439B10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Nagyon egyszerű számítási feladatok elvégzése a tömegszázalék köréből</w:t>
      </w:r>
    </w:p>
    <w:p w14:paraId="14488C8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Híg szappanoldat, szörpök és limonádé készítése és tanulmányozása, összehasonlítása valódi oldatokkal</w:t>
      </w:r>
    </w:p>
    <w:p w14:paraId="3E439F4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Gyümölcszselé és majonéz készítése és tanulmányozása</w:t>
      </w:r>
    </w:p>
    <w:p w14:paraId="43428C9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tej, tejföl, mosógél, tusfürdő, kézkrém, köd, füst tanulmányozása</w:t>
      </w:r>
    </w:p>
    <w:p w14:paraId="6B19156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poszter vagy digitális bemutató készítése „Ismert folyók, tavak, tengerek vizének összetétele” címmel</w:t>
      </w:r>
    </w:p>
    <w:p w14:paraId="3C56533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poszter vagy digitális bemutató készítése „Az emberiség történetének legfontosabb fémjei, ötvözetei” címmel</w:t>
      </w:r>
    </w:p>
    <w:p w14:paraId="56C2BC7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poszter vagy digitális bemutató készítése „Ötvözetek a mindennapjainkban (acél/könnyűfém felni/lágyforrasz stb.)” címmel</w:t>
      </w:r>
    </w:p>
    <w:p w14:paraId="07C430F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fényképgaléria vagy kollázs készítése az iskolában és otthon végzett kísérletekről, szövegaláírás hozzáadása a képekhez</w:t>
      </w:r>
    </w:p>
    <w:p w14:paraId="0C983002"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p>
    <w:p w14:paraId="457664E3" w14:textId="77777777" w:rsidR="00842527" w:rsidRPr="00842527" w:rsidRDefault="00842527" w:rsidP="00842527">
      <w:pPr>
        <w:widowControl w:val="0"/>
        <w:spacing w:before="480"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8"/>
          <w:szCs w:val="20"/>
          <w:lang w:eastAsia="hu-HU"/>
        </w:rPr>
        <w:t>Témakör</w:t>
      </w:r>
      <w:r w:rsidRPr="00842527">
        <w:rPr>
          <w:rFonts w:ascii="Times New Roman" w:eastAsia="Times New Roman" w:hAnsi="Times New Roman" w:cs="Times New Roman"/>
          <w:b/>
          <w:snapToGrid w:val="0"/>
          <w:sz w:val="28"/>
          <w:szCs w:val="20"/>
          <w:lang w:eastAsia="hu-HU"/>
        </w:rPr>
        <w:t xml:space="preserve">: </w:t>
      </w:r>
      <w:r w:rsidRPr="00842527">
        <w:rPr>
          <w:rFonts w:ascii="Times New Roman" w:eastAsia="Times New Roman" w:hAnsi="Times New Roman" w:cs="Times New Roman"/>
          <w:b/>
          <w:snapToGrid w:val="0"/>
          <w:sz w:val="24"/>
          <w:szCs w:val="20"/>
          <w:lang w:eastAsia="hu-HU"/>
        </w:rPr>
        <w:t>Az atomok szerkezete</w:t>
      </w:r>
    </w:p>
    <w:p w14:paraId="6A094017"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8"/>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10 óra</w:t>
      </w:r>
    </w:p>
    <w:p w14:paraId="7FEC9435"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31FEBE00"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14CBCC8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hétköznapi módon, a mindennapi tapasztalatokon alapuló gondolkodás nem elégséges a tudományos problémák megoldásához;</w:t>
      </w:r>
    </w:p>
    <w:p w14:paraId="69716E2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közkeletű hiedelmeket nem szabad tényeknek tekinteni;</w:t>
      </w:r>
    </w:p>
    <w:p w14:paraId="3F9B4FE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természettudományos vizsgálatok során alkalmazott legfontosabb mennyiségeket és azok kapcsolatát.</w:t>
      </w:r>
    </w:p>
    <w:p w14:paraId="4454BE7C"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021C810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bdr w:val="none" w:sz="0" w:space="0" w:color="auto" w:frame="1"/>
          <w:lang w:eastAsia="hu-HU"/>
        </w:rPr>
        <w:t>tudja, hogy az atom atommagból és elektronburokból épül fel;</w:t>
      </w:r>
    </w:p>
    <w:p w14:paraId="1A8EA53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fel tudja írni a kisebb atomok elektronszerkezetét a héjakon lévő elektronok számával (Bohr-féle atommodell);</w:t>
      </w:r>
    </w:p>
    <w:p w14:paraId="6D63EC6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hogy az atom külső elektronjainak fontos szerep jut a molekula- és ionképzés során;</w:t>
      </w:r>
    </w:p>
    <w:p w14:paraId="2D70B3E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ismeri az atom felépítését, az elemi részecskéket, valamint azok jellemzőit, ismeri az izotópok legfontosabb tulajdonságait, érti a radioaktivitás lényegét, és példát mond a radioaktív izotópok gyakorlati felhasználására;</w:t>
      </w:r>
    </w:p>
    <w:p w14:paraId="57B1D32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ismeri az anyagmennyiség és a mól fogalmát, érti bevezetésük szükségességét, és egyszerű számításokat végez </w:t>
      </w:r>
      <w:r w:rsidRPr="00842527">
        <w:rPr>
          <w:rFonts w:ascii="Times New Roman" w:eastAsia="Times New Roman" w:hAnsi="Times New Roman" w:cs="Times New Roman"/>
          <w:i/>
          <w:sz w:val="24"/>
          <w:szCs w:val="20"/>
          <w:lang w:eastAsia="hu-HU"/>
        </w:rPr>
        <w:t>m</w:t>
      </w:r>
      <w:r w:rsidRPr="00842527">
        <w:rPr>
          <w:rFonts w:ascii="Times New Roman" w:eastAsia="Times New Roman" w:hAnsi="Times New Roman" w:cs="Times New Roman"/>
          <w:sz w:val="24"/>
          <w:szCs w:val="20"/>
          <w:lang w:eastAsia="hu-HU"/>
        </w:rPr>
        <w:t xml:space="preserve">, </w:t>
      </w:r>
      <w:r w:rsidRPr="00842527">
        <w:rPr>
          <w:rFonts w:ascii="Times New Roman" w:eastAsia="Times New Roman" w:hAnsi="Times New Roman" w:cs="Times New Roman"/>
          <w:i/>
          <w:sz w:val="24"/>
          <w:szCs w:val="20"/>
          <w:lang w:eastAsia="hu-HU"/>
        </w:rPr>
        <w:t>n</w:t>
      </w:r>
      <w:r w:rsidRPr="00842527">
        <w:rPr>
          <w:rFonts w:ascii="Times New Roman" w:eastAsia="Times New Roman" w:hAnsi="Times New Roman" w:cs="Times New Roman"/>
          <w:sz w:val="24"/>
          <w:szCs w:val="20"/>
          <w:lang w:eastAsia="hu-HU"/>
        </w:rPr>
        <w:t xml:space="preserve"> és </w:t>
      </w:r>
      <w:r w:rsidRPr="00842527">
        <w:rPr>
          <w:rFonts w:ascii="Times New Roman" w:eastAsia="Times New Roman" w:hAnsi="Times New Roman" w:cs="Times New Roman"/>
          <w:i/>
          <w:sz w:val="24"/>
          <w:szCs w:val="20"/>
          <w:lang w:eastAsia="hu-HU"/>
        </w:rPr>
        <w:t>M</w:t>
      </w:r>
      <w:r w:rsidRPr="00842527">
        <w:rPr>
          <w:rFonts w:ascii="Times New Roman" w:eastAsia="Times New Roman" w:hAnsi="Times New Roman" w:cs="Times New Roman"/>
          <w:sz w:val="24"/>
          <w:szCs w:val="20"/>
          <w:lang w:eastAsia="hu-HU"/>
        </w:rPr>
        <w:t xml:space="preserve"> segítségével;</w:t>
      </w:r>
    </w:p>
    <w:p w14:paraId="5BFF124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értelmezi a periódusos rendszer fontosabb adatait (vegyjel, rendszám, relatív atomtömeg), alkalmazza a periódusszám és a (fő)csoportszám jelentését a héjak és a vegyértékelektronok szempontjából, ismeri a periódusos rendszer fontosabb csoportjainak a nevét és az azokat alkotó elemek vegyjelét.</w:t>
      </w:r>
    </w:p>
    <w:p w14:paraId="636E1393"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10F1D50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Vitakészség fejlesztése</w:t>
      </w:r>
    </w:p>
    <w:p w14:paraId="28874E1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társakkal való együttműködés képességének fejlesztése</w:t>
      </w:r>
    </w:p>
    <w:p w14:paraId="69CB46D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biztonságos eszköz- és vegyszerhasználat elsajátítása</w:t>
      </w:r>
    </w:p>
    <w:p w14:paraId="366A277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Internetes források használatának fejlesztése</w:t>
      </w:r>
    </w:p>
    <w:p w14:paraId="2179976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Számítógépes bemutató készítésének gyakorlása</w:t>
      </w:r>
    </w:p>
    <w:p w14:paraId="50B28F6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analógiás gondolkodás fejlesztése</w:t>
      </w:r>
    </w:p>
    <w:p w14:paraId="6D3450B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Alkotás digitális eszközzel</w:t>
      </w:r>
    </w:p>
    <w:p w14:paraId="0B093E5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atom felépítése és fontosabb jellemzői</w:t>
      </w:r>
    </w:p>
    <w:p w14:paraId="7CA982E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atomok periódusos rendszere és az anyagmennyiség</w:t>
      </w:r>
    </w:p>
    <w:p w14:paraId="0E10601E"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2544245C"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elemi részecske, proton, elektron, neutron, kémiai részecske, atom, izotópok, vegyértékelektronok, anyagmennyiség, Avogadro-szám, relatív atomtömeg, moláris tömeg, atommag, elektronburok, rendszám, periódusos rendszer, nemesgázszerkezet, vegyjel, alkálifémek, alkáliföldfémek, földfémek, halogének, nemesgázok</w:t>
      </w:r>
    </w:p>
    <w:p w14:paraId="42339F82"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517B200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Atomszerkezeti modellező játékok keresése az interneten</w:t>
      </w:r>
    </w:p>
    <w:p w14:paraId="7B87C82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lángfestés jelenségének elvégzése vagy bemutatása, kapcsolat keresése a tűzijátékokkal</w:t>
      </w:r>
    </w:p>
    <w:p w14:paraId="2315D7A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Cikkek, illetve hírek keresése a médiában a radioaktív izotópok veszélyeiről, illetve felhasználási lehetőségeiről</w:t>
      </w:r>
    </w:p>
    <w:p w14:paraId="17FE318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számítások elvégzése az anyagmennyiséggel kapcsolatban, pl. egy korty vagy egy csepp vízben lévő vízmolekulák hozzávetőleges számának kiszámítása, egy vascsipeszben lévő vasatomok számának kiszámítása, egy kockacukorban lévő répacukor molekulák számának kiszámítása, vagy egy adott tömegű kénkristályban található kénmolekulák számának kiszámítása</w:t>
      </w:r>
    </w:p>
    <w:p w14:paraId="0DBDD89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Demonstrációs kísérletek elvégzése vagy keresése a világhálón az egy csoportban lévő elemek hasonló kémiai tulajdonságainak szemléltetésére (pl. a kálium és a nátrium, a magnézium és a kalcium, a klór és a jód kémiai reakcióinak összehasonlítása), a kísérletek tapasztalatainak szemléltetése</w:t>
      </w:r>
    </w:p>
    <w:p w14:paraId="4729D6B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a periódusos rendszerről, poszter vagy prezentáció készítése a témával kapcsolatban</w:t>
      </w:r>
    </w:p>
    <w:p w14:paraId="2B1F127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periódusos rendszerrel kapcsolatos zeneművek meghallgatása</w:t>
      </w:r>
    </w:p>
    <w:p w14:paraId="6214D70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Bemutató készítése „Mengyelejev és a periódusos rendszer” címmel</w:t>
      </w:r>
    </w:p>
    <w:p w14:paraId="5489A89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Kiselőadások a periódusos rendszer fontosabb, gyakoribb, érdekesebb elemeiről szakkönyvek és internetes források felhasználásával, a források megnevezésével</w:t>
      </w:r>
    </w:p>
    <w:p w14:paraId="4015978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Magyar és idegen nyelvű, ingyen letölthető, periódusos rendszert megjelenítő mobiltelefonos/táblagépes applikációk feltérképezése, az alkalmazhatóságuk korlátjainak megállapítása</w:t>
      </w:r>
    </w:p>
    <w:p w14:paraId="1762D46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a fontosabb atomok vegyjelének eredetével kapcsolatban</w:t>
      </w:r>
    </w:p>
    <w:p w14:paraId="457A923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Vita kezdeményezése a kémia jelrendszerének szükségessége kapcsán</w:t>
      </w:r>
    </w:p>
    <w:p w14:paraId="0A48F173" w14:textId="77777777" w:rsidR="00842527" w:rsidRPr="00842527" w:rsidRDefault="00842527" w:rsidP="00842527">
      <w:pPr>
        <w:widowControl w:val="0"/>
        <w:spacing w:before="480"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xml:space="preserve">: </w:t>
      </w:r>
      <w:r w:rsidRPr="00842527">
        <w:rPr>
          <w:rFonts w:ascii="Times New Roman" w:eastAsia="Times New Roman" w:hAnsi="Times New Roman" w:cs="Times New Roman"/>
          <w:b/>
          <w:snapToGrid w:val="0"/>
          <w:sz w:val="24"/>
          <w:szCs w:val="20"/>
          <w:lang w:eastAsia="hu-HU"/>
        </w:rPr>
        <w:t>Az anyagok szerkezete</w:t>
      </w:r>
    </w:p>
    <w:p w14:paraId="2B63809A"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8"/>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17 óra</w:t>
      </w:r>
    </w:p>
    <w:p w14:paraId="234953C9"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4F201691"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1D0E9CA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hétköznapi módon, a mindennapi tapasztalatokon alapuló gondolkodás nem elégséges a tudományos problémák megoldásához;</w:t>
      </w:r>
    </w:p>
    <w:p w14:paraId="549BB22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közkeletű hiedelmeket nem szabad tényeknek tekinteni;</w:t>
      </w:r>
    </w:p>
    <w:p w14:paraId="740EE1C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természettudományos vizsgálatok során alkalmazott legfontosabb mennyiségeket és azok kapcsolatát.</w:t>
      </w:r>
    </w:p>
    <w:p w14:paraId="79F7838C"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277E9B5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különbséget tesz elemi részecske és kémiai részecske, valamint atom, molekula és ion között;</w:t>
      </w:r>
    </w:p>
    <w:p w14:paraId="3F1AB18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szöveges leírás vagy kémiai szimbólum alapján megkülönbözteti az atomokat, molekulákat és ionokat;</w:t>
      </w:r>
    </w:p>
    <w:p w14:paraId="7E1935B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legfontosabb elemek vegyjelét, illetve vegyületek képletét;</w:t>
      </w:r>
    </w:p>
    <w:p w14:paraId="282FD8F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hogy az atom külső elektronjainak fontos szerep jut a molekula- és ionképzés során;</w:t>
      </w:r>
    </w:p>
    <w:p w14:paraId="4EA29FC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érti egyszerű molekulák kialakulását (H</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 Cl</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 O</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 N</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 H</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O, HCl, CH</w:t>
      </w:r>
      <w:r w:rsidRPr="00842527">
        <w:rPr>
          <w:rFonts w:ascii="Times New Roman" w:eastAsia="Times New Roman" w:hAnsi="Times New Roman" w:cs="Times New Roman"/>
          <w:sz w:val="24"/>
          <w:szCs w:val="20"/>
          <w:vertAlign w:val="subscript"/>
          <w:lang w:eastAsia="hu-HU"/>
        </w:rPr>
        <w:t>4</w:t>
      </w:r>
      <w:r w:rsidRPr="00842527">
        <w:rPr>
          <w:rFonts w:ascii="Times New Roman" w:eastAsia="Times New Roman" w:hAnsi="Times New Roman" w:cs="Times New Roman"/>
          <w:sz w:val="24"/>
          <w:szCs w:val="20"/>
          <w:lang w:eastAsia="hu-HU"/>
        </w:rPr>
        <w:t>, CO</w:t>
      </w:r>
      <w:r w:rsidRPr="00842527">
        <w:rPr>
          <w:rFonts w:ascii="Times New Roman" w:eastAsia="Times New Roman" w:hAnsi="Times New Roman" w:cs="Times New Roman"/>
          <w:sz w:val="24"/>
          <w:szCs w:val="20"/>
          <w:vertAlign w:val="subscript"/>
          <w:lang w:eastAsia="hu-HU"/>
        </w:rPr>
        <w:t>2</w:t>
      </w:r>
      <w:r w:rsidRPr="00842527">
        <w:rPr>
          <w:rFonts w:ascii="Times New Roman" w:eastAsia="Times New Roman" w:hAnsi="Times New Roman" w:cs="Times New Roman"/>
          <w:sz w:val="24"/>
          <w:szCs w:val="20"/>
          <w:lang w:eastAsia="hu-HU"/>
        </w:rPr>
        <w:t>), és fel tudja írni a képletüket;</w:t>
      </w:r>
    </w:p>
    <w:p w14:paraId="4FD90D7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molekulaképződés szabályait, ismeri az elektronegativitás fogalmát, és érti a kötéspolaritás lényegét, a kovalens kötést jellemzi száma és polaritása szerint, megalkotja egyszerű molekulák szerkezeti képletét, ismeri a legalapvetőbb molekulaalakokat (lineáris, síkháromszög, tetraéder, piramis, V-alak), valamint ezek meghatározó szerepét a molekulák polaritása szempontjából;</w:t>
      </w:r>
    </w:p>
    <w:p w14:paraId="54E60BC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érti a részecske szerkezete és az anyag fizikai és kémiai tulajdonságai közötti alapvető összefüggéseket;</w:t>
      </w:r>
    </w:p>
    <w:p w14:paraId="185DEB8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érti az egyszerű ionok kialakulását (Na</w:t>
      </w:r>
      <w:r w:rsidRPr="00842527">
        <w:rPr>
          <w:rFonts w:ascii="Times New Roman" w:eastAsia="Times New Roman" w:hAnsi="Times New Roman" w:cs="Times New Roman"/>
          <w:sz w:val="24"/>
          <w:szCs w:val="20"/>
          <w:vertAlign w:val="superscript"/>
          <w:lang w:eastAsia="hu-HU"/>
        </w:rPr>
        <w:t>+</w:t>
      </w:r>
      <w:r w:rsidRPr="00842527">
        <w:rPr>
          <w:rFonts w:ascii="Times New Roman" w:eastAsia="Times New Roman" w:hAnsi="Times New Roman" w:cs="Times New Roman"/>
          <w:sz w:val="24"/>
          <w:szCs w:val="20"/>
          <w:lang w:eastAsia="hu-HU"/>
        </w:rPr>
        <w:t>, K</w:t>
      </w:r>
      <w:r w:rsidRPr="00842527">
        <w:rPr>
          <w:rFonts w:ascii="Times New Roman" w:eastAsia="Times New Roman" w:hAnsi="Times New Roman" w:cs="Times New Roman"/>
          <w:sz w:val="24"/>
          <w:szCs w:val="20"/>
          <w:vertAlign w:val="superscript"/>
          <w:lang w:eastAsia="hu-HU"/>
        </w:rPr>
        <w:t>+</w:t>
      </w:r>
      <w:r w:rsidRPr="00842527">
        <w:rPr>
          <w:rFonts w:ascii="Times New Roman" w:eastAsia="Times New Roman" w:hAnsi="Times New Roman" w:cs="Times New Roman"/>
          <w:sz w:val="24"/>
          <w:szCs w:val="20"/>
          <w:lang w:eastAsia="hu-HU"/>
        </w:rPr>
        <w:t>, Mg</w:t>
      </w:r>
      <w:r w:rsidRPr="00842527">
        <w:rPr>
          <w:rFonts w:ascii="Times New Roman" w:eastAsia="Times New Roman" w:hAnsi="Times New Roman" w:cs="Times New Roman"/>
          <w:sz w:val="24"/>
          <w:szCs w:val="20"/>
          <w:vertAlign w:val="superscript"/>
          <w:lang w:eastAsia="hu-HU"/>
        </w:rPr>
        <w:t>2+</w:t>
      </w:r>
      <w:r w:rsidRPr="00842527">
        <w:rPr>
          <w:rFonts w:ascii="Times New Roman" w:eastAsia="Times New Roman" w:hAnsi="Times New Roman" w:cs="Times New Roman"/>
          <w:sz w:val="24"/>
          <w:szCs w:val="20"/>
          <w:lang w:eastAsia="hu-HU"/>
        </w:rPr>
        <w:t>, Ca</w:t>
      </w:r>
      <w:r w:rsidRPr="00842527">
        <w:rPr>
          <w:rFonts w:ascii="Times New Roman" w:eastAsia="Times New Roman" w:hAnsi="Times New Roman" w:cs="Times New Roman"/>
          <w:sz w:val="24"/>
          <w:szCs w:val="20"/>
          <w:vertAlign w:val="superscript"/>
          <w:lang w:eastAsia="hu-HU"/>
        </w:rPr>
        <w:t>2+</w:t>
      </w:r>
      <w:r w:rsidRPr="00842527">
        <w:rPr>
          <w:rFonts w:ascii="Times New Roman" w:eastAsia="Times New Roman" w:hAnsi="Times New Roman" w:cs="Times New Roman"/>
          <w:sz w:val="24"/>
          <w:szCs w:val="20"/>
          <w:lang w:eastAsia="hu-HU"/>
        </w:rPr>
        <w:t>, Al</w:t>
      </w:r>
      <w:r w:rsidRPr="00842527">
        <w:rPr>
          <w:rFonts w:ascii="Times New Roman" w:eastAsia="Times New Roman" w:hAnsi="Times New Roman" w:cs="Times New Roman"/>
          <w:sz w:val="24"/>
          <w:szCs w:val="20"/>
          <w:vertAlign w:val="superscript"/>
          <w:lang w:eastAsia="hu-HU"/>
        </w:rPr>
        <w:t>3+</w:t>
      </w:r>
      <w:r w:rsidRPr="00842527">
        <w:rPr>
          <w:rFonts w:ascii="Times New Roman" w:eastAsia="Times New Roman" w:hAnsi="Times New Roman" w:cs="Times New Roman"/>
          <w:sz w:val="24"/>
          <w:szCs w:val="20"/>
          <w:lang w:eastAsia="hu-HU"/>
        </w:rPr>
        <w:t>, Cl</w:t>
      </w:r>
      <w:r w:rsidRPr="00842527">
        <w:rPr>
          <w:rFonts w:ascii="Times New Roman" w:eastAsia="Times New Roman" w:hAnsi="Times New Roman" w:cs="Times New Roman"/>
          <w:sz w:val="24"/>
          <w:szCs w:val="20"/>
          <w:vertAlign w:val="superscript"/>
          <w:lang w:eastAsia="hu-HU"/>
        </w:rPr>
        <w:t>‒</w:t>
      </w:r>
      <w:r w:rsidRPr="00842527">
        <w:rPr>
          <w:rFonts w:ascii="Times New Roman" w:eastAsia="Times New Roman" w:hAnsi="Times New Roman" w:cs="Times New Roman"/>
          <w:sz w:val="24"/>
          <w:szCs w:val="20"/>
          <w:lang w:eastAsia="hu-HU"/>
        </w:rPr>
        <w:t>, O</w:t>
      </w:r>
      <w:r w:rsidRPr="00842527">
        <w:rPr>
          <w:rFonts w:ascii="Times New Roman" w:eastAsia="Times New Roman" w:hAnsi="Times New Roman" w:cs="Times New Roman"/>
          <w:sz w:val="24"/>
          <w:szCs w:val="20"/>
          <w:vertAlign w:val="superscript"/>
          <w:lang w:eastAsia="hu-HU"/>
        </w:rPr>
        <w:t>2‒</w:t>
      </w:r>
      <w:r w:rsidRPr="00842527">
        <w:rPr>
          <w:rFonts w:ascii="Times New Roman" w:eastAsia="Times New Roman" w:hAnsi="Times New Roman" w:cs="Times New Roman"/>
          <w:sz w:val="24"/>
          <w:szCs w:val="20"/>
          <w:lang w:eastAsia="hu-HU"/>
        </w:rPr>
        <w:t>), és analógiás gondolkodással következtet az egy oszlopban található elemekből képződő ionok képletére;</w:t>
      </w:r>
    </w:p>
    <w:p w14:paraId="6621F3B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érti az ionvegyületek képletének megállapítását;</w:t>
      </w:r>
    </w:p>
    <w:p w14:paraId="3F8F5A2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fémek helyét a periódusos rendszerben, érti a fémes kötés kialakulásának és a fémek kristályszerkezetének a lényegét, érti a kapcsolatot a fémek kristályszerkezete és fontosabb tulajdonságai között, konkrét példák segítségével (pl. Fe, Al, Cu) jellemzi a fémes tulajdonságokat, összehasonlításokat végez;</w:t>
      </w:r>
    </w:p>
    <w:p w14:paraId="79820CC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köznapi anyagok molekula- és halmazszerkezetét (hidrogén, oxigén, nitrogén, víz, metán, szén-dioxid, gyémánt, grafit, vas, réz, nátrium-klorid);</w:t>
      </w:r>
    </w:p>
    <w:p w14:paraId="0D3188F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érti, hogy az atomok és ionok között jellemzően erősebb, a molekulák között gyengébb kémiai kötések alakulhatnak ki.</w:t>
      </w:r>
    </w:p>
    <w:p w14:paraId="405F13DD"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1A89D35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Vitakészség fejlesztése</w:t>
      </w:r>
    </w:p>
    <w:p w14:paraId="347E549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társakkal való együttműködés képességének fejlesztése</w:t>
      </w:r>
    </w:p>
    <w:p w14:paraId="6D806C2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biztonságos eszköz- és vegyszerhasználat elsajátítása</w:t>
      </w:r>
    </w:p>
    <w:p w14:paraId="72C2676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Internetes források használatának fejlesztése</w:t>
      </w:r>
    </w:p>
    <w:p w14:paraId="270542F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Számítógépes bemutató készítésének gyakorlása</w:t>
      </w:r>
    </w:p>
    <w:p w14:paraId="0FE6DD4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analógiás gondolkodás fejlesztése</w:t>
      </w:r>
    </w:p>
    <w:p w14:paraId="26C343E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Alkotás digitális eszközzel</w:t>
      </w:r>
    </w:p>
    <w:p w14:paraId="2C10083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kovalens kötés és a molekulák</w:t>
      </w:r>
    </w:p>
    <w:p w14:paraId="7E1750D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molekulák felépítése és fontosabb jellemzői</w:t>
      </w:r>
    </w:p>
    <w:p w14:paraId="5F85FAE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atomrácsos kristályok</w:t>
      </w:r>
    </w:p>
    <w:p w14:paraId="31F89C2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ion képződése és fontosabb jellemzői, csoportosítás töltés alapján</w:t>
      </w:r>
    </w:p>
    <w:p w14:paraId="298AA11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ionok, az ionkötés és az ionvegyületek</w:t>
      </w:r>
    </w:p>
    <w:p w14:paraId="4653AA6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fémes kötés és a fémek</w:t>
      </w:r>
    </w:p>
    <w:p w14:paraId="12BE1016" w14:textId="77777777" w:rsidR="00842527" w:rsidRPr="00842527" w:rsidRDefault="00842527" w:rsidP="00842527">
      <w:pPr>
        <w:widowControl w:val="0"/>
        <w:numPr>
          <w:ilvl w:val="0"/>
          <w:numId w:val="8"/>
        </w:numPr>
        <w:spacing w:before="120" w:after="0" w:line="276" w:lineRule="auto"/>
        <w:contextualSpacing/>
        <w:jc w:val="both"/>
        <w:rPr>
          <w:rFonts w:ascii="Times New Roman" w:eastAsia="Times New Roman" w:hAnsi="Times New Roman" w:cs="Times New Roman"/>
          <w:smallCaps/>
          <w:sz w:val="24"/>
          <w:szCs w:val="20"/>
          <w:lang w:eastAsia="hu-HU"/>
        </w:rPr>
      </w:pPr>
      <w:r w:rsidRPr="00842527">
        <w:rPr>
          <w:rFonts w:ascii="Times New Roman" w:eastAsia="Times New Roman" w:hAnsi="Times New Roman" w:cs="Times New Roman"/>
          <w:sz w:val="24"/>
          <w:szCs w:val="20"/>
          <w:lang w:eastAsia="hu-HU"/>
        </w:rPr>
        <w:t>Az anyagok halmazszerkezete és fizikai tulajdonságai</w:t>
      </w:r>
    </w:p>
    <w:p w14:paraId="207BD278"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4945FB18"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kémiai részecske, kémiai kötés, elsőrendű kémiai kötés, másodrendű kémiai kötés, molekula, elemmolekula, vegyületmolekula, ion, képlet, elektronvonzó képesség, kötéspolaritás, szerkezeti képlet, kristályrács</w:t>
      </w:r>
    </w:p>
    <w:p w14:paraId="1CBE95B9"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5682910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Atomok és molekulák modellezése, golyómodellek készítése gyurmából, hungarocell golyókból vagy papírkorongokból, az atomok méretviszonyainak megfigyelése</w:t>
      </w:r>
    </w:p>
    <w:p w14:paraId="6A039E6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atomok, az ionok és a molekulák összehasonlítása táblázatos formában (pl. az oxigén példáján)</w:t>
      </w:r>
    </w:p>
    <w:p w14:paraId="27E19B5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Memóriakártyák készítése a fontosabb elemek és vegyületek nevének és kémiai jelének (vegyjelének, képletének) megjegyzéséhez</w:t>
      </w:r>
    </w:p>
    <w:p w14:paraId="1511D12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molekulák felismerése a modelljük alapján, a molekula alakjának és polaritásának meghatározása</w:t>
      </w:r>
    </w:p>
    <w:p w14:paraId="67913F2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Molekulamodellező alkalmazások keresése és használata</w:t>
      </w:r>
    </w:p>
    <w:p w14:paraId="4A3166C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olvadáspont, a forráspont, valamint oldhatósági adatok elemzése, kapcsolat keresése az anyag szerkezete és tulajdonságai között</w:t>
      </w:r>
    </w:p>
    <w:p w14:paraId="6441D54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kísérletek molekula-, atom-, fém- és ionrácsos anyagok tulajdonságainak összehasonlítására (pl. a kén, a kvarc, a vas, illetve a nátrium-klorid összehasonlítása), a várható tapasztalatok megjóslása, majd összevetése a tényleges tapasztalatokkal, a tapasztalatok táblázatos összefoglalása</w:t>
      </w:r>
    </w:p>
    <w:p w14:paraId="4CA0334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Kísérlettervezés 3-4 fős csoportban egy anyag tulajdonságainak vizsgálatára, valamint a tulajdonságok alapján a rácstípus megállapítására</w:t>
      </w:r>
    </w:p>
    <w:p w14:paraId="38DCEC6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pontos és részletes megfigyelés fejlesztése a kén olvasztásos kísérlete segítségével</w:t>
      </w:r>
    </w:p>
    <w:p w14:paraId="0E655C8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Kb. azonos vastagságú vas-, réz- és alumíniumhuzal fizikai tulajdonságainak vizsgálata, </w:t>
      </w:r>
      <w:r w:rsidRPr="00842527">
        <w:rPr>
          <w:rFonts w:ascii="Times New Roman" w:eastAsia="Times New Roman" w:hAnsi="Times New Roman" w:cs="Times New Roman"/>
          <w:sz w:val="24"/>
          <w:szCs w:val="20"/>
          <w:lang w:eastAsia="hu-HU"/>
        </w:rPr>
        <w:lastRenderedPageBreak/>
        <w:t>összehasonlító táblázat készítése</w:t>
      </w:r>
    </w:p>
    <w:p w14:paraId="619B29E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Szilárd kősó és a sóoldat vezetőképességének vizsgálata, előzetes becslés a bekövetkező tapasztalatokkal kapcsolatban, a tapasztalatok alapján következtetések levonása</w:t>
      </w:r>
    </w:p>
    <w:p w14:paraId="18A2E5E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Logikai térkép készítése a kémiai kötésekről, azok típusairól, főbb jellemzőikről, példákkal</w:t>
      </w:r>
    </w:p>
    <w:p w14:paraId="3C5B5D43" w14:textId="77777777" w:rsidR="00842527" w:rsidRPr="00842527" w:rsidRDefault="00842527" w:rsidP="00842527">
      <w:pPr>
        <w:widowControl w:val="0"/>
        <w:spacing w:before="480" w:after="0" w:line="24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Kémiai reakciók</w:t>
      </w:r>
    </w:p>
    <w:p w14:paraId="1815949B"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17</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óra</w:t>
      </w:r>
    </w:p>
    <w:p w14:paraId="0EF2B9CE"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10CECFDB"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6908CAFD" w14:textId="77777777" w:rsidR="00842527" w:rsidRPr="00842527" w:rsidRDefault="00842527" w:rsidP="00842527">
      <w:pPr>
        <w:widowControl w:val="0"/>
        <w:numPr>
          <w:ilvl w:val="0"/>
          <w:numId w:val="8"/>
        </w:numPr>
        <w:spacing w:after="0" w:line="276" w:lineRule="auto"/>
        <w:ind w:left="357" w:hanging="357"/>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természettudományos vizsgálatok során alkalmazott legfontosabb mennyiségeket és azok kapcsolatát.</w:t>
      </w:r>
    </w:p>
    <w:p w14:paraId="1160423A"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34D9574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részecskemodell alapján értelmezi az egyszerű kémiai reakciókat;</w:t>
      </w:r>
    </w:p>
    <w:p w14:paraId="10F61F14" w14:textId="77777777" w:rsidR="00842527" w:rsidRPr="00842527" w:rsidRDefault="00842527" w:rsidP="00842527">
      <w:pPr>
        <w:widowControl w:val="0"/>
        <w:numPr>
          <w:ilvl w:val="0"/>
          <w:numId w:val="8"/>
        </w:numPr>
        <w:spacing w:after="0" w:line="276" w:lineRule="auto"/>
        <w:ind w:left="357" w:hanging="357"/>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kémiai reakciók végbemenetelének legalapvetőbb feltételeit (ütközés, energia);</w:t>
      </w:r>
    </w:p>
    <w:p w14:paraId="4D130567" w14:textId="77777777" w:rsidR="00842527" w:rsidRPr="00842527" w:rsidRDefault="00842527" w:rsidP="00842527">
      <w:pPr>
        <w:widowControl w:val="0"/>
        <w:numPr>
          <w:ilvl w:val="0"/>
          <w:numId w:val="8"/>
        </w:numPr>
        <w:pBdr>
          <w:top w:val="nil"/>
          <w:left w:val="nil"/>
          <w:bottom w:val="nil"/>
          <w:right w:val="nil"/>
          <w:between w:val="nil"/>
        </w:pBdr>
        <w:spacing w:after="0" w:line="276" w:lineRule="auto"/>
        <w:jc w:val="both"/>
        <w:rPr>
          <w:rFonts w:ascii="Times New Roman" w:eastAsia="Calibri" w:hAnsi="Times New Roman" w:cs="Times New Roman"/>
          <w:snapToGrid w:val="0"/>
          <w:sz w:val="24"/>
          <w:szCs w:val="20"/>
          <w:lang w:eastAsia="hu-HU"/>
        </w:rPr>
      </w:pPr>
      <w:r w:rsidRPr="00842527">
        <w:rPr>
          <w:rFonts w:ascii="Times New Roman" w:eastAsia="Calibri" w:hAnsi="Times New Roman" w:cs="Times New Roman"/>
          <w:snapToGrid w:val="0"/>
          <w:sz w:val="24"/>
          <w:szCs w:val="20"/>
          <w:lang w:eastAsia="hu-HU"/>
        </w:rPr>
        <w:t>ismeri a kémiai reakciók csoportosítását többféle szempont szerint: a reagáló és a képződő anyagok száma, a reakció energiaváltozása, időbeli lefolyása, iránya, a reakcióban részt vevő anyagok halmazállapota szerint;</w:t>
      </w:r>
    </w:p>
    <w:p w14:paraId="6DC310AA" w14:textId="77777777" w:rsidR="00842527" w:rsidRPr="00842527" w:rsidRDefault="00842527" w:rsidP="00842527">
      <w:pPr>
        <w:widowControl w:val="0"/>
        <w:numPr>
          <w:ilvl w:val="0"/>
          <w:numId w:val="8"/>
        </w:numPr>
        <w:spacing w:after="0" w:line="276" w:lineRule="auto"/>
        <w:ind w:left="357" w:hanging="357"/>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köznapi élet szempontjából legalapvetőbb kémiai reakciókat (pl. égési reakciók, egyesülések, bomlások, savak és bázisok reakciói, fotoszintézis);</w:t>
      </w:r>
    </w:p>
    <w:p w14:paraId="6F63383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katalizátor fogalmát, érti a katalizátorok működési elvének lényegét;</w:t>
      </w:r>
    </w:p>
    <w:p w14:paraId="4C6FF2D7" w14:textId="77777777" w:rsidR="00842527" w:rsidRPr="00842527" w:rsidRDefault="00842527" w:rsidP="00842527">
      <w:pPr>
        <w:widowControl w:val="0"/>
        <w:numPr>
          <w:ilvl w:val="0"/>
          <w:numId w:val="8"/>
        </w:numPr>
        <w:spacing w:after="0" w:line="276" w:lineRule="auto"/>
        <w:ind w:left="357" w:hanging="357"/>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 sav-bázis indikátorokat, érti felhasználásuk jelentőségét;</w:t>
      </w:r>
    </w:p>
    <w:p w14:paraId="7DC3F4BF" w14:textId="77777777" w:rsidR="00842527" w:rsidRPr="00842527" w:rsidRDefault="00842527" w:rsidP="00842527">
      <w:pPr>
        <w:widowControl w:val="0"/>
        <w:numPr>
          <w:ilvl w:val="0"/>
          <w:numId w:val="8"/>
        </w:numPr>
        <w:pBdr>
          <w:top w:val="nil"/>
          <w:left w:val="nil"/>
          <w:bottom w:val="nil"/>
          <w:right w:val="nil"/>
          <w:between w:val="nil"/>
        </w:pBdr>
        <w:spacing w:after="0" w:line="276" w:lineRule="auto"/>
        <w:jc w:val="both"/>
        <w:rPr>
          <w:rFonts w:ascii="Times New Roman" w:eastAsia="Calibri" w:hAnsi="Times New Roman" w:cs="Times New Roman"/>
          <w:snapToGrid w:val="0"/>
          <w:sz w:val="24"/>
          <w:szCs w:val="20"/>
          <w:lang w:eastAsia="hu-HU"/>
        </w:rPr>
      </w:pPr>
      <w:r w:rsidRPr="00842527">
        <w:rPr>
          <w:rFonts w:ascii="Times New Roman" w:eastAsia="Calibri" w:hAnsi="Times New Roman" w:cs="Times New Roman"/>
          <w:snapToGrid w:val="0"/>
          <w:sz w:val="24"/>
          <w:szCs w:val="20"/>
          <w:lang w:eastAsia="hu-HU"/>
        </w:rPr>
        <w:t xml:space="preserve">ismeri a fontosabb savakat, bázisokat, azok nevét, képletét, Brønsted sav-bázis elmélete alapján értelmezi a sav és bázis fogalmát, ismeri a savak és bázisok erősségének és értékűségének jelentését, konkrét példát mond ezekre a vegyületekre, érti a víz sav-bázis tulajdonságait, ismeri az autoprotolízis jelenségét és a víz autoprotolízisének a termékeit; </w:t>
      </w:r>
    </w:p>
    <w:p w14:paraId="61915100" w14:textId="77777777" w:rsidR="00842527" w:rsidRPr="00842527" w:rsidRDefault="00842527" w:rsidP="00842527">
      <w:pPr>
        <w:widowControl w:val="0"/>
        <w:numPr>
          <w:ilvl w:val="0"/>
          <w:numId w:val="8"/>
        </w:numPr>
        <w:pBdr>
          <w:top w:val="nil"/>
          <w:left w:val="nil"/>
          <w:bottom w:val="nil"/>
          <w:right w:val="nil"/>
          <w:between w:val="nil"/>
        </w:pBdr>
        <w:spacing w:after="0" w:line="276" w:lineRule="auto"/>
        <w:ind w:left="357" w:hanging="357"/>
        <w:jc w:val="both"/>
        <w:rPr>
          <w:rFonts w:ascii="Times New Roman" w:eastAsia="Calibri" w:hAnsi="Times New Roman" w:cs="Times New Roman"/>
          <w:snapToGrid w:val="0"/>
          <w:sz w:val="24"/>
          <w:szCs w:val="20"/>
          <w:lang w:eastAsia="hu-HU"/>
        </w:rPr>
      </w:pPr>
      <w:r w:rsidRPr="00842527">
        <w:rPr>
          <w:rFonts w:ascii="Times New Roman" w:eastAsia="Calibri" w:hAnsi="Times New Roman" w:cs="Times New Roman"/>
          <w:snapToGrid w:val="0"/>
          <w:sz w:val="24"/>
          <w:szCs w:val="20"/>
          <w:lang w:eastAsia="hu-HU"/>
        </w:rPr>
        <w:t>konkrét példákon keresztül értelmezi a redoxireakciókat oxigénfelvétel és oxigénleadás alapján, ismeri a redoxireakciók tágabb értelmezését elektronátmenet alapján is, konkrét példákon bemutatja a redoxireakciót, eldönti egy egyszerű redoxireakció egyenlete ismeretében az elektronátadás irányát, az oxidációt és redukciót, megadja az oxidálószert és a redukálószert;</w:t>
      </w:r>
    </w:p>
    <w:p w14:paraId="1EDD528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korrózió fogalmát és a fémek csoportokba sorolását korrózióállóságuk alapján, érti a vas korróziójának lényegét, valamint a korrózióvédelem módjait.</w:t>
      </w:r>
    </w:p>
    <w:p w14:paraId="2BB3E39B"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2F2F6DA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biztonságos eszköz- és vegyszerhasználat elsajátítása</w:t>
      </w:r>
    </w:p>
    <w:p w14:paraId="498D756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csoportmunkában való részvétel készségének fejlesztése</w:t>
      </w:r>
    </w:p>
    <w:p w14:paraId="52DEE2C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analógiás gondolkodás fejlesztése</w:t>
      </w:r>
    </w:p>
    <w:p w14:paraId="4BAF337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Alkotás digitális eszközzel</w:t>
      </w:r>
    </w:p>
    <w:p w14:paraId="1B55BB5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kémiai információk keresése és értelmezése</w:t>
      </w:r>
    </w:p>
    <w:p w14:paraId="4300B60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korábbi ismeretek alkalmazása az új információk feldolgozása során</w:t>
      </w:r>
    </w:p>
    <w:p w14:paraId="0D54C21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fizikai és a kémiai változások megkülönböztetése</w:t>
      </w:r>
    </w:p>
    <w:p w14:paraId="07A72DD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reakciók egyenletének leírása szavakkal, a folyamat értelmezése</w:t>
      </w:r>
    </w:p>
    <w:p w14:paraId="3395AAF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reakciók egyenletének leírása képletekkel, az egyenlet értelmezése</w:t>
      </w:r>
    </w:p>
    <w:p w14:paraId="0FCD22E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A reakciók energiaviszonyai</w:t>
      </w:r>
    </w:p>
    <w:p w14:paraId="4BC1730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kémiai változások típusai</w:t>
      </w:r>
    </w:p>
    <w:p w14:paraId="5765BAD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Savak, bázisok, sav-bázis reakciók</w:t>
      </w:r>
    </w:p>
    <w:p w14:paraId="74BD9CE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kémhatás és a pH</w:t>
      </w:r>
    </w:p>
    <w:p w14:paraId="293918B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redoxireakciók</w:t>
      </w:r>
    </w:p>
    <w:p w14:paraId="0E770E2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köznapi életben jelentős kémiai reakciók</w:t>
      </w:r>
    </w:p>
    <w:p w14:paraId="08670C45"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744E7094"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kémiai reakció, reakcióegyenlet, katalizátor, csapadék, gázfejlődés, exoterm reakció, endoterm reakció, egyesülés, bomlás, égés, gyors égés, lassú égés, oxidáció, redukció, redoxireakció, sav, bázis, Brønsted-féle sav-bázis elmélet, amfoter vegyület, só, savas kémhatás, semleges kémhatás, lúgos kémhatás, közömbösítés, pH-érték, indikátor, korrózió, rozsda</w:t>
      </w:r>
    </w:p>
    <w:p w14:paraId="0041E2D8"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7AA81C5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kémiai reakciók végrehajtása, a kémiai változás értelmezése (pl. a hurkapálca égése, a csillagszóró égése, a szódabikarbóna reakciója ételecettel, a vörösbor színének megváltozása szódabikarbóna hatására, a cukor karamellizációja, a meszes víz reakciója szén-dioxiddal stb.), a megfigyelések leírásának gyakorlása</w:t>
      </w:r>
    </w:p>
    <w:p w14:paraId="1E54CF7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Érdekes, akár bonyolultabb kémiai kísérletek megfigyelése videofilmeken, a kémiai változás értelmezése</w:t>
      </w:r>
    </w:p>
    <w:p w14:paraId="36A8BD0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katalizátor hatásának bemutatása érdekes kísérleteken, pl. a hidrogén-peroxid bontása barnakőporral (vagy apróra vágott májdarabkákkal), a fejlődő oxigén kimutatása parázsló gyújtópálcával, kockacukor meggyújtása fahamu vagy teafű jelenlétében, keményítőemésztés hasnyálkivonat segítségével</w:t>
      </w:r>
    </w:p>
    <w:p w14:paraId="0267E45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melegítőpárna működésének bemutatása</w:t>
      </w:r>
    </w:p>
    <w:p w14:paraId="66AEFB8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égés tanulmányozása, a gyors (gyufa égése, földgáz égése, borszesz égése, csillagszóró égése, magnézium égése) és lassú égés (rozsdásodás, korhadás) tanulmányozása egyszerű kísérletekkel</w:t>
      </w:r>
    </w:p>
    <w:p w14:paraId="61F4267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Néhány egyszerűbb égési folyamat szóegyenlettel történő felírása</w:t>
      </w:r>
    </w:p>
    <w:p w14:paraId="6E73709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égés feltételeinek vizsgálata, az éghetetlen zsebkendő kísérlet elvégzése</w:t>
      </w:r>
    </w:p>
    <w:p w14:paraId="5DB39C9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Információk gyűjtése a tűzesetekkel és a tűzoltással kapcsolatban</w:t>
      </w:r>
    </w:p>
    <w:p w14:paraId="4E8AFBD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a lakástüzek, erdőtüzek megelőzésével és a tűzoltással kapcsolatban</w:t>
      </w:r>
    </w:p>
    <w:p w14:paraId="44EC164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Videofilm megtekintése a hivatásos tűzoltók munkájával kapcsolatosan</w:t>
      </w:r>
    </w:p>
    <w:p w14:paraId="3020BF2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vagy poszter készítése „A korrózióvédelem” címmel</w:t>
      </w:r>
    </w:p>
    <w:p w14:paraId="7352D91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Endoterm reakciók keresése és gyűjtése az internet segítségével</w:t>
      </w:r>
    </w:p>
    <w:p w14:paraId="4C5F4CF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Közismert savak (háztartási sósav, ecetsav, citromsav) tulajdonságainak vizsgálata egyszerű tanulókísérlettel</w:t>
      </w:r>
    </w:p>
    <w:p w14:paraId="7F18016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háztartásban megtalálható semleges, savas és lúgos oldatok kémhatásának vizsgálata egyszerű tanulókísérlettel</w:t>
      </w:r>
    </w:p>
    <w:p w14:paraId="56F9F72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Laboratóriumi és növényi indikátorok színváltozásának vizsgálata (lakmusz, fenolftalein, pH-papír, antociánok)</w:t>
      </w:r>
    </w:p>
    <w:p w14:paraId="4E8B520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laboratóriumi indikátorok színváltozását bemutató poszterek készítése</w:t>
      </w:r>
    </w:p>
    <w:p w14:paraId="51D6E5F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Antociánok kivonása vöröskáposztából otthoni körülmények között, saját indikátorpapír készítése, a kivonás fényképes és/vagy mozgóképes dokumentálása</w:t>
      </w:r>
    </w:p>
    <w:p w14:paraId="3C40B4C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Háztartási tisztítószerek, oldatok, élelmiszerek kémhatásának vizsgálata saját indikátorpapírral, a vizsgálatok fényképes és/vagy mozgóképes dokumentálása</w:t>
      </w:r>
    </w:p>
    <w:p w14:paraId="196523A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Egyéb, akár otthoni körülmények között is elkészíthető növényi indikátorok színváltozását bemutató poszterek készítése</w:t>
      </w:r>
    </w:p>
    <w:p w14:paraId="58153E7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közömbösítés vizsgálata egyszerű laboratóriumi kísérletekkel, pl. az ecetsav reakciója szódával vagy szódabikarbónával, a háztartási sósav reakciója nátrium-hidroxid-oldattal</w:t>
      </w:r>
    </w:p>
    <w:p w14:paraId="420B418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Néhány egyszerűbb közömbösítési folyamat szóegyenlettel történő felírása</w:t>
      </w:r>
    </w:p>
    <w:p w14:paraId="44DE15D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szúnyogcsípés fájdalmas érzésének csökkentése szódabikarbónás bedörzsöléssel – beszélgetés, vita, eszmecsere a módszer kémiai-biológiai hátteréről és hatékonyságáról</w:t>
      </w:r>
    </w:p>
    <w:p w14:paraId="16F8904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fény és a fotoszintézis folyamata” – biológiai</w:t>
      </w:r>
      <w:r w:rsidRPr="00842527">
        <w:rPr>
          <w:rFonts w:ascii="Times New Roman" w:eastAsia="Times New Roman" w:hAnsi="Times New Roman" w:cs="Times New Roman"/>
          <w:sz w:val="24"/>
          <w:szCs w:val="20"/>
          <w:lang w:eastAsia="hu-HU"/>
        </w:rPr>
        <w:t>fizikai</w:t>
      </w:r>
      <w:r w:rsidRPr="00842527">
        <w:rPr>
          <w:rFonts w:ascii="Times New Roman" w:eastAsia="Times New Roman" w:hAnsi="Times New Roman" w:cs="Times New Roman"/>
          <w:sz w:val="24"/>
          <w:szCs w:val="20"/>
          <w:lang w:eastAsia="hu-HU"/>
        </w:rPr>
        <w:t>kémiai témájú egyesített projekt, információgyűjtés szakkönyvekből, illetve az internetről, a téma bemutatása IKT-eszközökkel, kiselőadás vagy poszter formájában</w:t>
      </w:r>
    </w:p>
    <w:p w14:paraId="58C2DB7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fényképgaléria, kollázs vagy narrált kisvideó készítése az elvégzett kísérletekről, szövegaláírás a képekhez, az elkészült digitális alkotás megosztása egymás között</w:t>
      </w:r>
    </w:p>
    <w:p w14:paraId="466A3381" w14:textId="77777777" w:rsidR="00842527" w:rsidRPr="00842527" w:rsidRDefault="00842527" w:rsidP="00842527">
      <w:pPr>
        <w:widowControl w:val="0"/>
        <w:spacing w:after="120" w:line="240" w:lineRule="auto"/>
        <w:jc w:val="both"/>
        <w:rPr>
          <w:rFonts w:ascii="Times New Roman" w:eastAsia="Times New Roman" w:hAnsi="Times New Roman" w:cs="Times New Roman"/>
          <w:b/>
          <w:bCs/>
          <w:smallCaps/>
          <w:snapToGrid w:val="0"/>
          <w:color w:val="2E75B5"/>
          <w:sz w:val="24"/>
          <w:szCs w:val="20"/>
          <w:lang w:eastAsia="hu-HU"/>
        </w:rPr>
      </w:pPr>
    </w:p>
    <w:p w14:paraId="7346BC71" w14:textId="77777777" w:rsidR="00842527" w:rsidRPr="00842527" w:rsidRDefault="00842527" w:rsidP="00842527">
      <w:pPr>
        <w:widowControl w:val="0"/>
        <w:spacing w:before="480" w:after="0" w:line="24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Kémia a természetben</w:t>
      </w:r>
    </w:p>
    <w:p w14:paraId="7BB8406B"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15 óra</w:t>
      </w:r>
    </w:p>
    <w:p w14:paraId="668C555C"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30B39A71"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7538A9B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attól még, hogy egy elem vagy vegyület mesterségesen került előállításra vagy természetes úton került kinyerésre, még ugyanolyan tulajdonságai vannak, ugyanannyira lehet veszélyes vagy veszélytelen, mérgező vagy egészséges;</w:t>
      </w:r>
    </w:p>
    <w:p w14:paraId="19D44C1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közkeletű hiedelmeket nem szabad tényeknek tekinteni;</w:t>
      </w:r>
    </w:p>
    <w:p w14:paraId="0078E50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hétköznapi módon, a mindennapi tapasztalatokon alapuló gondolkodás nem elégséges a tudományos problémák megoldásához.</w:t>
      </w:r>
    </w:p>
    <w:p w14:paraId="38F6237E"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55BC613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megérti és példákkal szemlélteti az emberi tevékenység és a természeti környezet kölcsönös kapcsolatát kémiai szempontok alapján;</w:t>
      </w:r>
    </w:p>
    <w:p w14:paraId="36EAEC2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természeti környezetének, azon belül a légkörnek, a kőzetburoknak, a természetes vizeknek és az élővilágnak a legalapvetőbb anyagait;</w:t>
      </w:r>
    </w:p>
    <w:p w14:paraId="6D7348B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érti a globális klímaváltozás, a savas esők, az ózonréteg károsodásának, valamint a szmogoknak a kialakulását és emberiségre gyakorolt hatását;</w:t>
      </w:r>
    </w:p>
    <w:p w14:paraId="7AB9BAE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keretében beszámol egy, a saját települését érintő környezetvédelmi kérdés kémiai vonatkozásairól;</w:t>
      </w:r>
    </w:p>
    <w:p w14:paraId="4243CD5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azonosítja és példát hoz fel a környezetében előforduló leggyakoribb, levegőt, vizet és talajt szennyező forrásokra;</w:t>
      </w:r>
    </w:p>
    <w:p w14:paraId="3E2A517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vagy projektmunka keretében ismerteti a háztartási hulladék összetételét, felhasználásának és csökkentésének lehetőségeit, különös figyelemmel a veszélyes hulladékokra;</w:t>
      </w:r>
    </w:p>
    <w:p w14:paraId="7883EC3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konkrét lépéseket tesz annak érdekében, hogy mérsékelje a környezetszennyezést (pl. energiatakarékosság, szelektív hulladékgyűjtés, tudatos vásárlás).</w:t>
      </w:r>
    </w:p>
    <w:p w14:paraId="7808E2D9"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lastRenderedPageBreak/>
        <w:t>Fejlesztési feladatok és ismeretek</w:t>
      </w:r>
    </w:p>
    <w:p w14:paraId="07F390F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értékelési és érvelési készség fejlesztése</w:t>
      </w:r>
    </w:p>
    <w:p w14:paraId="260C865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prezentációs készség fejlesztése</w:t>
      </w:r>
    </w:p>
    <w:p w14:paraId="498A2C5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Különböző, egyszerű médiatartalmak létrehozása</w:t>
      </w:r>
    </w:p>
    <w:p w14:paraId="54D4E28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véleményformálás támogatása</w:t>
      </w:r>
    </w:p>
    <w:p w14:paraId="0603EAE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levegő, a víz, a kőzetburok és az élővilág anyagai</w:t>
      </w:r>
    </w:p>
    <w:p w14:paraId="5F56814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levegő szennyező forrásai és következményei</w:t>
      </w:r>
    </w:p>
    <w:p w14:paraId="14AB05F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természetes vizek összetétele, szennyezői, víztisztítás, ivóvízgyártás</w:t>
      </w:r>
    </w:p>
    <w:p w14:paraId="0011C2C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hulladékok, a hulladékkezelés, az újrahasznosítás</w:t>
      </w:r>
    </w:p>
    <w:p w14:paraId="44694C0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fosszilis energiahordozók</w:t>
      </w:r>
    </w:p>
    <w:p w14:paraId="1696107F"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16038D7D"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üvegházhatás, globális klímaváltozás, ózonpajzs, ózonlyuk, savas eső, szmog, édes víz, sós víz, ásványvíz, ásvány, trágya, hulladék, veszélyes hulladék, újrahasznosítás, szelektív hulladékgyűjtés, szerves vegyület, fosszilis tüzelőanyag, természetes szenek, megújuló energiaforrások</w:t>
      </w:r>
    </w:p>
    <w:p w14:paraId="2157B47A"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3CB36B6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tanulókísérletek a levegő összetételének vizsgálatára, pl. az oxigén mennyiségének meghatározása a levegőben</w:t>
      </w:r>
    </w:p>
    <w:p w14:paraId="4A2C72B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és bemutató készítése „A légkör összetételének változása” címmel</w:t>
      </w:r>
    </w:p>
    <w:p w14:paraId="263A7D1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Cikkek keresése a digitális és nyomtatott sajtóban a klímaváltozással kapcsolatban, tendenciák megfigyelése</w:t>
      </w:r>
    </w:p>
    <w:p w14:paraId="2CDE0A0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és prezentáció vagy poszter készítése a levegőszennyezés következményeiről (a globális klímaváltozásról, a savas esőkről, az ózonpajzs sérüléséről, a szmogról)</w:t>
      </w:r>
    </w:p>
    <w:p w14:paraId="5D32FE7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esővíz kémhatásának vizsgálata</w:t>
      </w:r>
    </w:p>
    <w:p w14:paraId="0857F75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savas esők hatásának modellezése egy levélen, a változások mikroszkópos megfigyelése</w:t>
      </w:r>
    </w:p>
    <w:p w14:paraId="31B97B1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savas esők épületekre, illetve műemlékekre gyakorolt hatásának modellezése egy mészkő- vagy márványdarabon</w:t>
      </w:r>
    </w:p>
    <w:p w14:paraId="33B4B03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fólia alatti növénytermesztés kérdésének érvekkel alátámasztott megvitatása</w:t>
      </w:r>
    </w:p>
    <w:p w14:paraId="35D9466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Eszmecsere az erős UV-sugárzás hatásairól</w:t>
      </w:r>
    </w:p>
    <w:p w14:paraId="6B6E08F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napvédő krémek összetétele, a faktorszám függése az összetételtől</w:t>
      </w:r>
    </w:p>
    <w:p w14:paraId="775B1D7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Porszennyezés egyszerű kísérleti vizsgálata a lakóhelyünkön, jegyzőkönyv-dokumentáció készítése, összehasonlítás az interneten talált adatokkal</w:t>
      </w:r>
    </w:p>
    <w:p w14:paraId="7D860C0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Természetes vizek mintáinak vizsgálata bepárlással</w:t>
      </w:r>
    </w:p>
    <w:p w14:paraId="1A87A85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Vízminták vizsgálata laboratóriumi vízvizsgáló készletek segítségével</w:t>
      </w:r>
    </w:p>
    <w:p w14:paraId="6151853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természetes vizek, folyók, tavak, tengerek szennyezéséről szóló filmek megtekintése, eszmecsere</w:t>
      </w:r>
    </w:p>
    <w:p w14:paraId="0F71767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Figyelemfelkeltő plakátok készítése a környezetvédelem fontosságával kapcsolatban, pl. a víztakarékosság, az energiafelhasználás csökkentése, a tudatos vásárlás, a műanyag hulladékok mennyiségének csökkentése, a szelektív hulladékgyűjtés fontossága, a vegyszertakarékos életmód kialakítása</w:t>
      </w:r>
    </w:p>
    <w:p w14:paraId="0EDB608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Komposztáló készítése az iskolaudvaron</w:t>
      </w:r>
    </w:p>
    <w:p w14:paraId="1112904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Ásvány- és kőzetgyűjtemény készítése, bemutatása</w:t>
      </w:r>
    </w:p>
    <w:p w14:paraId="1034E17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Látogatás egy, a lakóhelyhez közeli ásványtárban, ásvány- vagy kőzetlelőhelyen, múzeumban</w:t>
      </w:r>
    </w:p>
    <w:p w14:paraId="57BA292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Üzemlátogatás a helyi vagy egy regionális szennyvíztisztítóban, egy hulladéklerakóban vagy egy hulladékégetőben</w:t>
      </w:r>
    </w:p>
    <w:p w14:paraId="1BC9D3B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Aktív tréning a szelektív hulladéktárolók szakszerű használatához („Mit hova dobjunk?”)</w:t>
      </w:r>
    </w:p>
    <w:p w14:paraId="28CB50A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Iskolai papírgyűjtés szervezése</w:t>
      </w:r>
    </w:p>
    <w:p w14:paraId="1AE1A2E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fosszilis energiahordozókkal kapcsolatos kisfilm megtekintése, eszmecsere a felhasználás mértékének csökkentéséről</w:t>
      </w:r>
    </w:p>
    <w:p w14:paraId="5D3282E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a megújuló energiaforrások kémiai hátteréről, poszter vagy digitális bemutató készítése</w:t>
      </w:r>
    </w:p>
    <w:p w14:paraId="75D3D63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Bemutató vagy 3-4 oldalas „mini” tanulmány készítése a lakóhely, település környezetvédelmi kérdéseiről – akár általánosan, akár egy konkrét téma kiemelésével</w:t>
      </w:r>
    </w:p>
    <w:p w14:paraId="5ACDEC1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Komplex környezetvédelmi projekt: információgyűjtés a nyomtatott és digitális sajtóból, filmelemzések, üzemlátogatás, majd bemutató készítés, vagy akadályverseny szervezése a témában</w:t>
      </w:r>
    </w:p>
    <w:p w14:paraId="28E6648E" w14:textId="77777777" w:rsidR="00842527" w:rsidRPr="00842527" w:rsidRDefault="00842527" w:rsidP="00842527">
      <w:pPr>
        <w:widowControl w:val="0"/>
        <w:spacing w:before="480" w:after="0" w:line="24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Témakör</w:t>
      </w:r>
      <w:r w:rsidRPr="00842527">
        <w:rPr>
          <w:rFonts w:ascii="Times New Roman" w:eastAsia="Times New Roman" w:hAnsi="Times New Roman" w:cs="Times New Roman"/>
          <w:b/>
          <w:snapToGrid w:val="0"/>
          <w:sz w:val="28"/>
          <w:szCs w:val="20"/>
          <w:lang w:eastAsia="hu-HU"/>
        </w:rPr>
        <w:t xml:space="preserve">: </w:t>
      </w:r>
      <w:r w:rsidRPr="00842527">
        <w:rPr>
          <w:rFonts w:ascii="Times New Roman" w:eastAsia="Times New Roman" w:hAnsi="Times New Roman" w:cs="Times New Roman"/>
          <w:b/>
          <w:snapToGrid w:val="0"/>
          <w:sz w:val="24"/>
          <w:szCs w:val="20"/>
          <w:lang w:eastAsia="hu-HU"/>
        </w:rPr>
        <w:t>Kémia a mindennapokban</w:t>
      </w:r>
    </w:p>
    <w:p w14:paraId="29AC5249"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mallCaps/>
          <w:snapToGrid w:val="0"/>
          <w:color w:val="0070C0"/>
          <w:sz w:val="24"/>
          <w:szCs w:val="20"/>
          <w:lang w:eastAsia="hu-HU"/>
        </w:rPr>
        <w:t>óraszám</w:t>
      </w:r>
      <w:r w:rsidRPr="00842527">
        <w:rPr>
          <w:rFonts w:ascii="Times New Roman" w:eastAsia="Times New Roman" w:hAnsi="Times New Roman" w:cs="Times New Roman"/>
          <w:b/>
          <w:snapToGrid w:val="0"/>
          <w:sz w:val="28"/>
          <w:szCs w:val="20"/>
          <w:lang w:eastAsia="hu-HU"/>
        </w:rPr>
        <w:t>:</w:t>
      </w:r>
      <w:r w:rsidRPr="00842527">
        <w:rPr>
          <w:rFonts w:ascii="Times New Roman" w:eastAsia="Times New Roman" w:hAnsi="Times New Roman" w:cs="Times New Roman"/>
          <w:snapToGrid w:val="0"/>
          <w:sz w:val="24"/>
          <w:szCs w:val="20"/>
          <w:lang w:eastAsia="hu-HU"/>
        </w:rPr>
        <w:t xml:space="preserve"> </w:t>
      </w:r>
      <w:r w:rsidRPr="00842527">
        <w:rPr>
          <w:rFonts w:ascii="Times New Roman" w:eastAsia="Times New Roman" w:hAnsi="Times New Roman" w:cs="Times New Roman"/>
          <w:b/>
          <w:snapToGrid w:val="0"/>
          <w:sz w:val="24"/>
          <w:szCs w:val="20"/>
          <w:lang w:eastAsia="hu-HU"/>
        </w:rPr>
        <w:t>19 óra</w:t>
      </w:r>
    </w:p>
    <w:p w14:paraId="52DD84EC"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Tanulási eredmények</w:t>
      </w:r>
    </w:p>
    <w:p w14:paraId="174139BD"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hozzájárul ahhoz, hogy a tanuló a nevelési-oktatási szakasz végére:</w:t>
      </w:r>
    </w:p>
    <w:p w14:paraId="3C50BFA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közkeletű hiedelmeket nem szabad tényeknek tekinteni;</w:t>
      </w:r>
    </w:p>
    <w:p w14:paraId="00D477A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 hétköznapi módon, a mindennapi tapasztalatokon alapuló gondolkodás nem elégséges a tudományos problémák megoldásához;</w:t>
      </w:r>
    </w:p>
    <w:p w14:paraId="71FE23C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és érti, hogy attól még, hogy egy elem vagy vegyület mesterségesen került előállításra vagy természetes úton került kinyerésre, még ugyanolyan tulajdonságai vannak, ugyanannyira lehet veszélyes vagy veszélytelen, mérgező vagy egészséges.</w:t>
      </w:r>
    </w:p>
    <w:p w14:paraId="3DB00774"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A témakör tanulása eredményeként a tanuló:</w:t>
      </w:r>
    </w:p>
    <w:p w14:paraId="251AB0F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tisztában van azzal, hogy a bennünket körülvevő anyagokat a természetben található anyagokból állítjuk elő;</w:t>
      </w:r>
    </w:p>
    <w:p w14:paraId="0C0342E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tisztában van vele, hogy az életfolyamatainkhoz szükséges anyagokat a táplálékunkból vesszük fel zsírok, fehérjék, szénhidrátok, ásványi sók és vitaminok formájában;</w:t>
      </w:r>
    </w:p>
    <w:p w14:paraId="74297B1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 érvelni a változatos táplálkozás és az egészséges életmód mellett;</w:t>
      </w:r>
    </w:p>
    <w:p w14:paraId="76641AE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képes a forgalomban lévő kemikáliák (növényvédő szerek, háztartási mosó- és tisztítószerek) címkéjén feltüntetett használati útmutató értelmezésére, azok felelősségteljes használatára;</w:t>
      </w:r>
    </w:p>
    <w:p w14:paraId="7968684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tudja, hogy a különféle ásványokból, kőzetekből építőanyagokat (pl. meszet, betont, üveget) és fémeket (pl. vasat és alumíniumot) gyártanak;</w:t>
      </w:r>
    </w:p>
    <w:p w14:paraId="357568B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ismeri a kőolaj feldolgozásának módját, fő alkotóit, a szénhidrogéneket, tudja, hogy ezekből számos termék (motorhajtóanyag, kenőanyag, műanyag, textília, mosószer) készül.</w:t>
      </w:r>
    </w:p>
    <w:p w14:paraId="743E6D12"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Fejlesztési feladatok és ismeretek</w:t>
      </w:r>
    </w:p>
    <w:p w14:paraId="19EB47C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logikus gondolkodás készségének fejlesztése</w:t>
      </w:r>
    </w:p>
    <w:p w14:paraId="722D30B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lastRenderedPageBreak/>
        <w:t>A megbízható internetes információk keresésének és megosztásának támogatása</w:t>
      </w:r>
    </w:p>
    <w:p w14:paraId="4AB21E9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áltudományos információk felismerésének támogatása</w:t>
      </w:r>
    </w:p>
    <w:p w14:paraId="2E4C5F7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Élelmiszerek összetevői</w:t>
      </w:r>
    </w:p>
    <w:p w14:paraId="42F8606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Káros szenvedélyek</w:t>
      </w:r>
    </w:p>
    <w:p w14:paraId="4D97446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vízkeménység</w:t>
      </w:r>
    </w:p>
    <w:p w14:paraId="3F272BD5"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Mosószerek, tisztítószerek</w:t>
      </w:r>
    </w:p>
    <w:p w14:paraId="5CC9681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Fertőtlenítőszerek</w:t>
      </w:r>
    </w:p>
    <w:p w14:paraId="35AC034B"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Építőanyagok</w:t>
      </w:r>
    </w:p>
    <w:p w14:paraId="2307172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kőolaj</w:t>
      </w:r>
    </w:p>
    <w:p w14:paraId="62103B3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legismertebb fémek</w:t>
      </w:r>
    </w:p>
    <w:p w14:paraId="23BD679B" w14:textId="77777777" w:rsidR="00842527" w:rsidRPr="00842527" w:rsidRDefault="00842527" w:rsidP="00842527">
      <w:pPr>
        <w:keepNext/>
        <w:spacing w:before="120" w:after="120" w:line="240" w:lineRule="auto"/>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Fogalmak</w:t>
      </w:r>
    </w:p>
    <w:p w14:paraId="343C73FC"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gyógyszer, dohánytermék, drog, alkohol, tápanyag, élelmiszer-adalék, táplálékkiegészítő, mesterséges édesítőszerek, tartósítószerek, E-számok, kemény víz, vízlágyítás, vízkőoldás, mosószer, szappan, fertőtlenítőszer, érc, műanyag, festékanyagok, növényvédő szerek, műtrágya, mikro- és makrotápanyagok, mesterséges szenek</w:t>
      </w:r>
    </w:p>
    <w:p w14:paraId="0E3A59C0" w14:textId="77777777" w:rsidR="00842527" w:rsidRPr="00842527" w:rsidRDefault="00842527" w:rsidP="00842527">
      <w:pPr>
        <w:keepNext/>
        <w:spacing w:before="120" w:after="120" w:line="240" w:lineRule="auto"/>
        <w:ind w:left="360" w:hanging="360"/>
        <w:jc w:val="both"/>
        <w:outlineLvl w:val="2"/>
        <w:rPr>
          <w:rFonts w:ascii="Times New Roman" w:eastAsia="Times New Roman" w:hAnsi="Times New Roman" w:cs="Times New Roman"/>
          <w:b/>
          <w:smallCaps/>
          <w:color w:val="0070C0"/>
          <w:sz w:val="24"/>
          <w:szCs w:val="20"/>
          <w:lang w:eastAsia="hu-HU"/>
        </w:rPr>
      </w:pPr>
      <w:r w:rsidRPr="00842527">
        <w:rPr>
          <w:rFonts w:ascii="Times New Roman" w:eastAsia="Times New Roman" w:hAnsi="Times New Roman" w:cs="Times New Roman"/>
          <w:b/>
          <w:smallCaps/>
          <w:color w:val="0070C0"/>
          <w:sz w:val="24"/>
          <w:szCs w:val="20"/>
          <w:lang w:eastAsia="hu-HU"/>
        </w:rPr>
        <w:t>Javasolt tevékenységek</w:t>
      </w:r>
    </w:p>
    <w:p w14:paraId="6F91CE0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Tudományos és áltudományos cikkek keresése a médiában, a szövegek elemzése, az áltudományosságra, megtévesztésre utaló jelek megfigyelése</w:t>
      </w:r>
    </w:p>
    <w:p w14:paraId="4798B92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tudomany.hu honlap felkeresése, egy kémiai tárgyú cikk elemzése</w:t>
      </w:r>
    </w:p>
    <w:p w14:paraId="49030CD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Előadás felvételének megtekintése, eszmecsere</w:t>
      </w:r>
    </w:p>
    <w:p w14:paraId="150F820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Egyszerű laboratóriumi vizsgálatok élelmiszerekkel, pl. keményítő kimutatása jóddal, zsírtartalom kioldása benzinnel, fehérje kimutatása xantoprotein-próbával</w:t>
      </w:r>
    </w:p>
    <w:p w14:paraId="0EFAE5D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Gyakran fogyasztott élelmiszereink címkéinek elemzése: összetétel, élelmiszer-adalékok</w:t>
      </w:r>
    </w:p>
    <w:p w14:paraId="4A50002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Játék: „Hány E-számot ismersz?” – ismert anyagok (nitrogén, aszkorbinsav, citromsav stb.) E-számainak kikeresése, összepárosítása</w:t>
      </w:r>
    </w:p>
    <w:p w14:paraId="7A23E2D0"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Természetes színezékek az élelmiszerekben: cékla, csalán, bodza, hagymahéj, indigó stb. alkalmazása, a színanyagok kivonása növényekből, színük kémhatástól függő változásának vizsgálata </w:t>
      </w:r>
    </w:p>
    <w:p w14:paraId="4DC13A4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élelmiszerek tápanyag-összetételével és energiatartalmával kapcsolatos egyszerű számítások leírás alapján</w:t>
      </w:r>
    </w:p>
    <w:p w14:paraId="08E675D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Kémia-biológia-testnevelés közös projekt: „Az egészséges táplálkozás és életmód”</w:t>
      </w:r>
    </w:p>
    <w:p w14:paraId="0C427E3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Cigarettadohány száraz lepárlása egyszerű kísérlettel, a lepárlás termékeinek (mérgező gázok, kátrány) megfigyelése</w:t>
      </w:r>
    </w:p>
    <w:p w14:paraId="6DF19D2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Információgyűjtés az elektromos cigarettáról, a füstben található anyagokról</w:t>
      </w:r>
    </w:p>
    <w:p w14:paraId="692808A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alkoholizmussal és a metanol-mérgezéssel kapcsolatos cikkek keresése az elektronikus médiában, az etil-alkohol és a metil-alkohol tulajdonságainak és egészségkárosító hatásainak táblázatos összehasonlítása</w:t>
      </w:r>
    </w:p>
    <w:p w14:paraId="3FE12D8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Drogprevenciós előadás meghívott előadóval vagy kiselőadások a drogokról és azok hatásairól</w:t>
      </w:r>
    </w:p>
    <w:p w14:paraId="3C9BC69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Érvelő vita a legális és illegális drogok használatáról</w:t>
      </w:r>
    </w:p>
    <w:p w14:paraId="3F1D898F"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 xml:space="preserve">Gyógyszercímke elemzése a tanórán, az információk értelmezése, a hatóanyag és a kísérőanyagok azonosítása, a gyógyszer hatásai, mellékhatásai, a gyógyszer szedésével </w:t>
      </w:r>
      <w:r w:rsidRPr="00842527">
        <w:rPr>
          <w:rFonts w:ascii="Times New Roman" w:eastAsia="Times New Roman" w:hAnsi="Times New Roman" w:cs="Times New Roman"/>
          <w:sz w:val="24"/>
          <w:szCs w:val="20"/>
          <w:lang w:eastAsia="hu-HU"/>
        </w:rPr>
        <w:lastRenderedPageBreak/>
        <w:t>kapcsolatos javaslatok értelmezése</w:t>
      </w:r>
    </w:p>
    <w:p w14:paraId="6B330777"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kemény és lágy víz összehasonlítása egyszerű tanulókísérlettel (pl. szappan habzása különböző keménységű vizekben, vízlágyítás csapadékos vízlágyítással)</w:t>
      </w:r>
    </w:p>
    <w:p w14:paraId="1FB25C3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Szappanok, mosószerek, samponok, fogkrémek vizsgálata egyszerű kísérletekkel</w:t>
      </w:r>
    </w:p>
    <w:p w14:paraId="18895B5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hypo vizsgálata, színtelenítő hatásának megfigyelése egyszerű kémcsőkísérletekkel, a hypo és a háztartási sósav egymásra hatásának veszélyei</w:t>
      </w:r>
    </w:p>
    <w:p w14:paraId="6880ED0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Fertőtlenítőszerek a háztartásban (pl. alkohol, jód, ezüst, hidrogén-peroxid) – biztonságos felhasználásuk átbeszélése</w:t>
      </w:r>
    </w:p>
    <w:p w14:paraId="3511B44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Mosószer, szappan, hajsampon, tusfürdő, fogkrém, háztartási vízkőoldó, fertőtlenítő címkéjének elemzése, különös tekintettel az összetételükre és a használatukkal kapcsolatos óvintézkedésekre</w:t>
      </w:r>
    </w:p>
    <w:p w14:paraId="033EE5D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Növényvédő szerek és festékek címkéjének elemzése, a használatukkal kapcsolatos óvintézkedések áttekintése</w:t>
      </w:r>
    </w:p>
    <w:p w14:paraId="1F04F461"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„Mennyire lehet »bio« az ilyen címkével ellátott termék?” címmel érvelő vita kezdeményezése</w:t>
      </w:r>
    </w:p>
    <w:p w14:paraId="1C1FDD59"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Látogatás egy biogazdaságban vagy kisfilm megtekintése egy ilyen termelési helyről</w:t>
      </w:r>
    </w:p>
    <w:p w14:paraId="0D7B5AF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Építőanyagok (mészkő, égetett mész, oltott mész, cement, beton, üveg, polisztirolhab, poliuretánhab, kőzetgyapot) tanulmányozása egyszerű megfigyeléssel és kísérletekkel</w:t>
      </w:r>
    </w:p>
    <w:p w14:paraId="505DF2C6"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Prezentáció készítése „Építőanyagok a múltban és napjainkban” címmel</w:t>
      </w:r>
    </w:p>
    <w:p w14:paraId="3F377A7C"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kőolaj feldolgozásával kapcsolatos videofilm megtekintése és elemzése</w:t>
      </w:r>
    </w:p>
    <w:p w14:paraId="4E62B7BE"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kőolaj feldolgozásával kapcsolatos idegen nyelvű animáció szöveges narrációja</w:t>
      </w:r>
    </w:p>
    <w:p w14:paraId="3C2FE5E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Kőolajpárlatok (pl. benzin, petróleum, szilárd paraffin) egyszerű laboratóriumi vizsgálata (oldási és oldódási kísérletek, sűrűség megfigyelése)</w:t>
      </w:r>
    </w:p>
    <w:p w14:paraId="14941F7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Kiselőadás vagy bemutató készítése „A gépjárművek motorhajtó anyagai” címmel</w:t>
      </w:r>
    </w:p>
    <w:p w14:paraId="11871F4D"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Videofilm megtekintése és megbeszélése a műanyagokkal, a műanyag hulladékokkal kapcsolatban</w:t>
      </w:r>
    </w:p>
    <w:p w14:paraId="07C87A02"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Ismertebb műanyagok égéstermékeinek vizsgálata</w:t>
      </w:r>
    </w:p>
    <w:p w14:paraId="30FD589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„Áldás vagy átok a műanyag?” – érvelő vita a műanyagok használata mellett és ellen</w:t>
      </w:r>
    </w:p>
    <w:p w14:paraId="023BBB93"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Textilminták összehasonlítása: gyapjú, pamut, selyem, műszál vizsgálata, ruhacímke elemzése, a mosási és tisztítási javaslatok elemzése</w:t>
      </w:r>
    </w:p>
    <w:p w14:paraId="4897A468"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 koksz, faszén, aktív szén otthoni felhasználási lehetőségeinek feltérképezése</w:t>
      </w:r>
    </w:p>
    <w:p w14:paraId="7C8B17DA"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Az aktív szén adszorpciós képességének vizsgálata</w:t>
      </w:r>
    </w:p>
    <w:p w14:paraId="7F1EF084" w14:textId="77777777" w:rsidR="00842527" w:rsidRPr="00842527" w:rsidRDefault="00842527" w:rsidP="00842527">
      <w:pPr>
        <w:widowControl w:val="0"/>
        <w:numPr>
          <w:ilvl w:val="0"/>
          <w:numId w:val="8"/>
        </w:numPr>
        <w:spacing w:after="120" w:line="276" w:lineRule="auto"/>
        <w:contextualSpacing/>
        <w:jc w:val="both"/>
        <w:rPr>
          <w:rFonts w:ascii="Times New Roman" w:eastAsia="Times New Roman" w:hAnsi="Times New Roman" w:cs="Times New Roman"/>
          <w:sz w:val="24"/>
          <w:szCs w:val="20"/>
          <w:lang w:eastAsia="hu-HU"/>
        </w:rPr>
      </w:pPr>
      <w:r w:rsidRPr="00842527">
        <w:rPr>
          <w:rFonts w:ascii="Times New Roman" w:eastAsia="Times New Roman" w:hAnsi="Times New Roman" w:cs="Times New Roman"/>
          <w:sz w:val="24"/>
          <w:szCs w:val="20"/>
          <w:lang w:eastAsia="hu-HU"/>
        </w:rPr>
        <w:t>Gyakran használt fémek tulajdonságainak vizsgálata laboratóriumban, kapcsolat keresése a fém felhasználása és a tulajdonságai között</w:t>
      </w:r>
    </w:p>
    <w:p w14:paraId="60FDEE90" w14:textId="77777777" w:rsidR="00842527" w:rsidRPr="00842527" w:rsidRDefault="00842527" w:rsidP="00842527">
      <w:pPr>
        <w:widowControl w:val="0"/>
        <w:spacing w:after="0" w:line="240" w:lineRule="auto"/>
        <w:jc w:val="both"/>
        <w:rPr>
          <w:rFonts w:ascii="Times New Roman" w:eastAsia="Times New Roman" w:hAnsi="Times New Roman" w:cs="Times New Roman"/>
          <w:snapToGrid w:val="0"/>
          <w:sz w:val="24"/>
          <w:szCs w:val="20"/>
          <w:lang w:eastAsia="hu-HU"/>
        </w:rPr>
      </w:pPr>
    </w:p>
    <w:p w14:paraId="08B5F8D6"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color w:val="0070C0"/>
          <w:sz w:val="28"/>
          <w:szCs w:val="24"/>
          <w:lang w:eastAsia="hu-HU"/>
        </w:rPr>
      </w:pPr>
      <w:r w:rsidRPr="00842527">
        <w:rPr>
          <w:rFonts w:ascii="Times New Roman" w:eastAsia="Times New Roman" w:hAnsi="Times New Roman" w:cs="Times New Roman"/>
          <w:b/>
          <w:snapToGrid w:val="0"/>
          <w:color w:val="0070C0"/>
          <w:sz w:val="24"/>
          <w:szCs w:val="24"/>
          <w:lang w:eastAsia="hu-HU"/>
        </w:rPr>
        <w:br w:type="page"/>
      </w:r>
      <w:r w:rsidRPr="00842527">
        <w:rPr>
          <w:rFonts w:ascii="Times New Roman" w:eastAsia="Times New Roman" w:hAnsi="Times New Roman" w:cs="Times New Roman"/>
          <w:b/>
          <w:snapToGrid w:val="0"/>
          <w:color w:val="0070C0"/>
          <w:sz w:val="28"/>
          <w:szCs w:val="24"/>
          <w:lang w:eastAsia="hu-HU"/>
        </w:rPr>
        <w:lastRenderedPageBreak/>
        <w:t>9–10. évfolyam</w:t>
      </w:r>
    </w:p>
    <w:p w14:paraId="4817DA25" w14:textId="77777777" w:rsidR="00842527" w:rsidRPr="00842527" w:rsidRDefault="00842527" w:rsidP="00842527">
      <w:pPr>
        <w:widowControl w:val="0"/>
        <w:spacing w:after="0" w:line="360" w:lineRule="auto"/>
        <w:contextualSpacing/>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 9–10. évfolyamos kémiaoktatás célja, hogy a gimnáziumi tanulók többsége számára releváns, a mindennapi életben felmerülő problémák magyarázatán keresztül fejlessze a tanulók kémiai ismereteit, gondolkodási képességeit, valamint pozitív attitűdöt alakítson ki a tanulókban a kémiához való viszonyukban és a kémia életünkben betöltött szerepének megítélésében. Ugyanakkor az alapvető kémiai ismeretek tárgyalása és gyakoroltatása révén megteremti az alapjait annak is, hogy az érdeklődő tanulók – kémia irányultságon folytatott tanulmányok után – sikeres érettségi vizsgát tegyenek kémiából. A gyakorlatban hasznosítható ismeretek egyrészt konkrét tárgyi ismereteket jelentenek, másrészt pedig az ismeretekből kialakuló olyan szemléletet adnak, amely a még nem ismert, új jelenségekben való eligazodásban nyújt segítséget.</w:t>
      </w:r>
    </w:p>
    <w:p w14:paraId="5618A451" w14:textId="77777777" w:rsidR="00842527" w:rsidRPr="00842527" w:rsidRDefault="00842527" w:rsidP="00842527">
      <w:pPr>
        <w:widowControl w:val="0"/>
        <w:spacing w:after="0" w:line="360" w:lineRule="auto"/>
        <w:contextualSpacing/>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b/>
        <w:t xml:space="preserve">A tananyag felépítése, elrendezése közelít a tudomány logikájához, de annak mentén még a kontextus- vagy problémaközpontú feldolgozás a jellemző. Ez egyrészt megkönnyíti a jelenségek értelmezéséhez szükséges ismeretek és képességek kapcsolati rendszerének kialakulását, másrészt kellő alapot biztosít azoknak a tanulóknak, akik 11–12. évfolyamon is tanulni szeretnék a kémiát. </w:t>
      </w:r>
    </w:p>
    <w:p w14:paraId="0A64A054" w14:textId="77777777" w:rsidR="00842527" w:rsidRPr="00842527" w:rsidRDefault="00842527" w:rsidP="00842527">
      <w:pPr>
        <w:widowControl w:val="0"/>
        <w:spacing w:after="0" w:line="360" w:lineRule="auto"/>
        <w:contextualSpacing/>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b/>
        <w:t>A logikai kapcsolatok feltárása lehetőséget ad az óravezetésben az aktív tanulási formák használatára is: a problémák tudatos azonosítására, információkeresésre, kísérletek tervezésére, objektív megfigyelésre, a grafikonok elemzésére, modellezésre, szimulációk használatára, következtetések levonására. A logikai kapcsolatok hangsúlyozása elsősorban a kémia és a természettudományok iránt fogékony tanulók érdeklődését tartják fenn, esetleg fokozzák is. A humán érdeklődésű tanulók kémia iránti érdeklődését pedig csak úgy lehet felkelteni, ha folyamatosan a mindennapi életből vett példákkal, a jelenüket és a jövőjüket meghatározó kérdésekkel és problémákkal szembesítjük őket.</w:t>
      </w:r>
    </w:p>
    <w:p w14:paraId="51677561" w14:textId="77777777" w:rsidR="00842527" w:rsidRPr="00842527" w:rsidRDefault="00842527" w:rsidP="00842527">
      <w:pPr>
        <w:spacing w:after="12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9. évfolyamon a kémia tantárgy alapóraszáma:36.</w:t>
      </w:r>
    </w:p>
    <w:p w14:paraId="090EF34B" w14:textId="77777777" w:rsidR="00842527" w:rsidRPr="00842527" w:rsidRDefault="00842527" w:rsidP="00842527">
      <w:pPr>
        <w:spacing w:after="120" w:line="276" w:lineRule="auto"/>
        <w:jc w:val="both"/>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A témakörök áttekintő táblázata: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8"/>
        <w:gridCol w:w="2154"/>
      </w:tblGrid>
      <w:tr w:rsidR="00842527" w:rsidRPr="00842527" w14:paraId="2FA6E927" w14:textId="77777777" w:rsidTr="0007637A">
        <w:tc>
          <w:tcPr>
            <w:tcW w:w="6918" w:type="dxa"/>
            <w:shd w:val="clear" w:color="auto" w:fill="auto"/>
          </w:tcPr>
          <w:p w14:paraId="1D982AB0" w14:textId="77777777" w:rsidR="00842527" w:rsidRPr="00842527" w:rsidRDefault="00842527" w:rsidP="00842527">
            <w:pPr>
              <w:spacing w:after="120" w:line="276" w:lineRule="auto"/>
              <w:jc w:val="both"/>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Témakör neve</w:t>
            </w:r>
          </w:p>
        </w:tc>
        <w:tc>
          <w:tcPr>
            <w:tcW w:w="2154" w:type="dxa"/>
            <w:shd w:val="clear" w:color="auto" w:fill="auto"/>
          </w:tcPr>
          <w:p w14:paraId="71AA5C61" w14:textId="77777777" w:rsidR="00842527" w:rsidRPr="00842527" w:rsidRDefault="00842527" w:rsidP="00842527">
            <w:pPr>
              <w:spacing w:after="120" w:line="276" w:lineRule="auto"/>
              <w:jc w:val="center"/>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Javasolt óraszám</w:t>
            </w:r>
          </w:p>
        </w:tc>
      </w:tr>
      <w:tr w:rsidR="00842527" w:rsidRPr="00842527" w14:paraId="1DB65772" w14:textId="77777777" w:rsidTr="0007637A">
        <w:tc>
          <w:tcPr>
            <w:tcW w:w="6918" w:type="dxa"/>
            <w:shd w:val="clear" w:color="auto" w:fill="auto"/>
          </w:tcPr>
          <w:p w14:paraId="314B5702" w14:textId="77777777" w:rsidR="00842527" w:rsidRPr="00842527" w:rsidRDefault="00842527" w:rsidP="00842527">
            <w:pPr>
              <w:spacing w:after="0" w:line="276" w:lineRule="auto"/>
              <w:ind w:left="1066" w:hanging="1066"/>
              <w:jc w:val="both"/>
              <w:rPr>
                <w:rFonts w:ascii="Times New Roman" w:eastAsia="Calibri" w:hAnsi="Times New Roman" w:cs="Times New Roman"/>
                <w:b/>
                <w:sz w:val="24"/>
                <w:szCs w:val="24"/>
              </w:rPr>
            </w:pPr>
            <w:r w:rsidRPr="00842527">
              <w:rPr>
                <w:rFonts w:ascii="Times New Roman" w:eastAsia="Calibri" w:hAnsi="Times New Roman" w:cs="Times New Roman"/>
                <w:b/>
                <w:bCs/>
                <w:sz w:val="24"/>
                <w:szCs w:val="24"/>
              </w:rPr>
              <w:t>Az anyagok szerkezete és tulajdonságai</w:t>
            </w:r>
          </w:p>
        </w:tc>
        <w:tc>
          <w:tcPr>
            <w:tcW w:w="2154" w:type="dxa"/>
            <w:shd w:val="clear" w:color="auto" w:fill="auto"/>
          </w:tcPr>
          <w:p w14:paraId="3255B966"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14</w:t>
            </w:r>
          </w:p>
        </w:tc>
      </w:tr>
      <w:tr w:rsidR="00842527" w:rsidRPr="00842527" w14:paraId="795CF9EE" w14:textId="77777777" w:rsidTr="0007637A">
        <w:tc>
          <w:tcPr>
            <w:tcW w:w="6918" w:type="dxa"/>
            <w:shd w:val="clear" w:color="auto" w:fill="auto"/>
          </w:tcPr>
          <w:p w14:paraId="77457EA3" w14:textId="77777777" w:rsidR="00842527" w:rsidRPr="00842527" w:rsidRDefault="00842527" w:rsidP="00842527">
            <w:pPr>
              <w:spacing w:after="0" w:line="276" w:lineRule="auto"/>
              <w:ind w:left="1066" w:hanging="1066"/>
              <w:jc w:val="both"/>
              <w:rPr>
                <w:rFonts w:ascii="Times New Roman" w:eastAsia="Calibri" w:hAnsi="Times New Roman" w:cs="Times New Roman"/>
                <w:b/>
                <w:sz w:val="24"/>
                <w:szCs w:val="24"/>
              </w:rPr>
            </w:pPr>
            <w:r w:rsidRPr="00842527">
              <w:rPr>
                <w:rFonts w:ascii="Times New Roman" w:eastAsia="Calibri" w:hAnsi="Times New Roman" w:cs="Times New Roman"/>
                <w:b/>
                <w:bCs/>
                <w:sz w:val="24"/>
                <w:szCs w:val="24"/>
              </w:rPr>
              <w:t>Kémiai átalakulások</w:t>
            </w:r>
          </w:p>
        </w:tc>
        <w:tc>
          <w:tcPr>
            <w:tcW w:w="2154" w:type="dxa"/>
            <w:shd w:val="clear" w:color="auto" w:fill="auto"/>
          </w:tcPr>
          <w:p w14:paraId="40182555"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7</w:t>
            </w:r>
          </w:p>
        </w:tc>
      </w:tr>
      <w:tr w:rsidR="00842527" w:rsidRPr="00842527" w14:paraId="00DA3CB5" w14:textId="77777777" w:rsidTr="0007637A">
        <w:tc>
          <w:tcPr>
            <w:tcW w:w="6918" w:type="dxa"/>
            <w:shd w:val="clear" w:color="auto" w:fill="auto"/>
          </w:tcPr>
          <w:p w14:paraId="7EED074F" w14:textId="77777777" w:rsidR="00842527" w:rsidRPr="00842527" w:rsidRDefault="00842527" w:rsidP="00842527">
            <w:pPr>
              <w:spacing w:after="0" w:line="276" w:lineRule="auto"/>
              <w:ind w:left="1066" w:hanging="1066"/>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t>Nemfémes elemek és vegyületeik</w:t>
            </w:r>
          </w:p>
        </w:tc>
        <w:tc>
          <w:tcPr>
            <w:tcW w:w="2154" w:type="dxa"/>
            <w:shd w:val="clear" w:color="auto" w:fill="auto"/>
          </w:tcPr>
          <w:p w14:paraId="663E589C"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15</w:t>
            </w:r>
          </w:p>
        </w:tc>
      </w:tr>
      <w:tr w:rsidR="00842527" w:rsidRPr="00842527" w14:paraId="586A3733" w14:textId="77777777" w:rsidTr="0007637A">
        <w:tc>
          <w:tcPr>
            <w:tcW w:w="6918" w:type="dxa"/>
            <w:shd w:val="clear" w:color="auto" w:fill="auto"/>
          </w:tcPr>
          <w:p w14:paraId="4F578BAC" w14:textId="77777777" w:rsidR="00842527" w:rsidRPr="00842527" w:rsidRDefault="00842527" w:rsidP="00842527">
            <w:pPr>
              <w:spacing w:after="0" w:line="276" w:lineRule="auto"/>
              <w:jc w:val="right"/>
              <w:rPr>
                <w:rFonts w:ascii="Times New Roman" w:eastAsia="Calibri" w:hAnsi="Times New Roman" w:cs="Times New Roman"/>
                <w:b/>
                <w:sz w:val="24"/>
                <w:szCs w:val="24"/>
              </w:rPr>
            </w:pPr>
            <w:r w:rsidRPr="00842527">
              <w:rPr>
                <w:rFonts w:ascii="Times New Roman" w:eastAsia="Calibri" w:hAnsi="Times New Roman" w:cs="Times New Roman"/>
                <w:b/>
                <w:color w:val="0070C0"/>
                <w:sz w:val="24"/>
                <w:szCs w:val="24"/>
              </w:rPr>
              <w:t>Összes óraszám:</w:t>
            </w:r>
          </w:p>
        </w:tc>
        <w:tc>
          <w:tcPr>
            <w:tcW w:w="2154" w:type="dxa"/>
            <w:shd w:val="clear" w:color="auto" w:fill="auto"/>
          </w:tcPr>
          <w:p w14:paraId="6C962DDC"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36</w:t>
            </w:r>
          </w:p>
        </w:tc>
      </w:tr>
    </w:tbl>
    <w:p w14:paraId="7DD4771D"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Az anyagok szerkezete és tulajdonságai</w:t>
      </w:r>
    </w:p>
    <w:p w14:paraId="5AEAA0B3"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14 óra</w:t>
      </w:r>
    </w:p>
    <w:p w14:paraId="7623D4F5"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lastRenderedPageBreak/>
        <w:t>Tanulási eredmények</w:t>
      </w:r>
      <w:r w:rsidRPr="00842527" w:rsidDel="009100AD">
        <w:rPr>
          <w:rFonts w:ascii="Times New Roman" w:eastAsia="Times New Roman" w:hAnsi="Times New Roman" w:cs="Times New Roman"/>
          <w:b/>
          <w:smallCaps/>
          <w:color w:val="0070C0"/>
          <w:sz w:val="24"/>
          <w:szCs w:val="24"/>
        </w:rPr>
        <w:t xml:space="preserve"> </w:t>
      </w:r>
    </w:p>
    <w:p w14:paraId="57ADA45A"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3B86F98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egyedül vagy csoportban elvégez egyszerű kémiai kísérleteket leírás vagy szóbeli útmutatás alapján, és értékeli azok eredményét;</w:t>
      </w:r>
    </w:p>
    <w:p w14:paraId="441F419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kémiai vizsgálatainak tervezése során alkalmazza az analógiás gondolkodás alapjait és használja az „egyszerre csak egy tényezőt változtatunk” elvet.</w:t>
      </w:r>
    </w:p>
    <w:p w14:paraId="7E239192"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359480D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atom felépítését, az elemi részecskéket, valamint azok jellemzőit, ismeri az izotópok legfontosabb tulajdonságait, érti a radioaktivitás lényegét, és példát mond a radioaktív izotópok gyakorlati felhasználására;</w:t>
      </w:r>
    </w:p>
    <w:p w14:paraId="1D1F295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anyagmennyiség és a mól fogalmát, érti bevezetésük szükségességét, és egyszerű számításokat végez m, n és M segítségével;</w:t>
      </w:r>
    </w:p>
    <w:p w14:paraId="4F81F72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atom elektronszerkezetének kiépülését a Bohr-féle atommodell szintjén, tisztában van a vegyértékelektronok kémiai reakciókban betöltött szerepével;</w:t>
      </w:r>
    </w:p>
    <w:p w14:paraId="47F25E8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értelmezi a periódusos rendszer fontosabb adatait (vegyjel, rendszám, relatív atomtömeg), alkalmazza a periódusszám és a (fő)csoportszám jelentését a héjak és a vegyértékelektronok szempontjából, ismeri a periódusos rendszer fontosabb csoportjainak a nevét és az azokat alkotó elemek vegyjelét;</w:t>
      </w:r>
    </w:p>
    <w:p w14:paraId="3820CA4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molekulaképződés szabályait, ismeri az elektronegativitás fogalmát, és érti a kötéspolaritás lényegét, a kovalens kötést jellemzi száma és polaritása szerint, megalkotja egyszerű molekulák szerkezeti képletét, ismeri a legalapvetőbb molekulaalakokat (lineáris, síkháromszög, tetraéder, piramis, V-alak), valamint ezek meghatározó szerepét a molekulák polaritása szempontjából;</w:t>
      </w:r>
    </w:p>
    <w:p w14:paraId="5CFC642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meghatározza egyszerű molekulák polaritását, és ennek alapján következtet a közöttük kialakuló másodrendű kémiai kötésekre, valamint oldhatósági jellemzőikre, érti, hogy a moláris tömeg és a molekulák között fellépő másodrendű kötések minősége hogyan befolyásolja az olvadás- és forráspontot, ezeket konkrét példákkal támasztja alá;</w:t>
      </w:r>
    </w:p>
    <w:p w14:paraId="599AF0A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részecske szerkezete és az anyag fizikai és kémiai tulajdonságai közötti alapvető összefüggéseket;</w:t>
      </w:r>
    </w:p>
    <w:p w14:paraId="280F114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egyszerű ionok atomokból való létrejöttének módját, ezt konkrét példákkal szemlélteti, ismeri a fontosabb összetett ionok molekulákból való képződésének módját, tudja a nevüket, összegképletüket, érti egy ionvegyület képletének a megszerkesztését az azt alkotó ionok képlete alapján, érti az ionrács felépülési elvét, az ionvegyület képletének jelentését, konkrét példák segítségével jellemzi az ionvegyületek fontosabb tulajdonságait;</w:t>
      </w:r>
    </w:p>
    <w:p w14:paraId="6515DB9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fémek helyét a periódusos rendszerben, érti a fémes kötés kialakulásának és a fémek kristályszerkezetének a lényegét, érti a kapcsolatot a fémek kristályszerkezete és fontosabb tulajdonságai között, konkrét példák segítségével (pl. Fe, Al, Cu) jellemzi a fémes tulajdonságokat, összehasonlításokat végez;</w:t>
      </w:r>
    </w:p>
    <w:p w14:paraId="12969FD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ismeri az anyagok csoportosításának a módját a kémiai összetétel alapján, ismeri ezeknek </w:t>
      </w:r>
      <w:r w:rsidRPr="00842527">
        <w:rPr>
          <w:rFonts w:ascii="Times New Roman" w:eastAsia="Calibri" w:hAnsi="Times New Roman" w:cs="Times New Roman"/>
          <w:color w:val="000000"/>
          <w:sz w:val="24"/>
          <w:szCs w:val="24"/>
          <w:lang w:eastAsia="hu-HU"/>
        </w:rPr>
        <w:lastRenderedPageBreak/>
        <w:t>az anyagcsoportoknak a legfontosabb közös tulajdonságait, példákat mond minden csoport képviselőire, tudja, hogy az oldatok a keverékek egy csoportja;</w:t>
      </w:r>
    </w:p>
    <w:p w14:paraId="377F402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„hasonló a hasonlóban jól oldódik” elvet, ismeri az oldatok töménységével és az oldhatósággal kapcsolatos legfontosabb ismereteket, egyszerű számítási feladatokat old meg az oldatok köréből (tömegszázalék, anyagmennyiség-koncentráció, tömegkoncentráció);</w:t>
      </w:r>
    </w:p>
    <w:p w14:paraId="27CD808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adott szempontok alapján összehasonlítja a három halmazállapotba (gáz, folyadék, szilárd) tartozó anyagok általános jellemzőit, ismeri Avogadro gáztörvényét, és egyszerű számításokat végez gázok térfogatával standard körülmények között, érti a halmazállapot-változások lényegét és energiaváltozását;</w:t>
      </w:r>
    </w:p>
    <w:p w14:paraId="11C8526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egyedül vagy csoportban elvégez összetettebb, halmazállapot-változással és oldódással kapcsolatos kísérleteket, és megbecsüli azok várható eredményét.</w:t>
      </w:r>
    </w:p>
    <w:p w14:paraId="4D0EC67C"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 xml:space="preserve">Fejlesztési feladatok és ismeretek </w:t>
      </w:r>
    </w:p>
    <w:p w14:paraId="4AE1674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Megfigyelési és manuális készség fejlesztése</w:t>
      </w:r>
    </w:p>
    <w:p w14:paraId="4444D02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társakkal való együttműködés képességének fejlesztése</w:t>
      </w:r>
    </w:p>
    <w:p w14:paraId="1EF290E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Kísérletek értelmezése és biztonságos megvalósítása</w:t>
      </w:r>
    </w:p>
    <w:p w14:paraId="5AADF03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biztonságos eszköz- és vegyszerhasználat elsajátítása</w:t>
      </w:r>
    </w:p>
    <w:p w14:paraId="5DE5695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4505FB2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Alapvető matematikai készségek fejlesztése</w:t>
      </w:r>
    </w:p>
    <w:p w14:paraId="1180DFE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Alkotás digitális eszközzel</w:t>
      </w:r>
    </w:p>
    <w:p w14:paraId="1819BD5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Információkeresés digitális eszközzel</w:t>
      </w:r>
    </w:p>
    <w:p w14:paraId="2E817D1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atomok és a periódusos rendszer</w:t>
      </w:r>
    </w:p>
    <w:p w14:paraId="38A87D9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kovalens kötés és a molekulák</w:t>
      </w:r>
    </w:p>
    <w:p w14:paraId="32E730C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atomrácsos kristályok</w:t>
      </w:r>
    </w:p>
    <w:p w14:paraId="6A47D04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ionok, az ionkötés és az ionvegyületek</w:t>
      </w:r>
    </w:p>
    <w:p w14:paraId="600D5F1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fémes kötés és a fémek</w:t>
      </w:r>
    </w:p>
    <w:p w14:paraId="7C071EB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anyagok csoportosítása: elemek, vegyületek és keverékek</w:t>
      </w:r>
    </w:p>
    <w:p w14:paraId="38327FB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Halmazállapotok, halmazállapot-változások</w:t>
      </w:r>
    </w:p>
    <w:p w14:paraId="045A6786"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1B424391"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izotópok, vegyértékelektronok, anyagmennyiség, Avogadro-szám, relatív atomtömeg, moláris tömeg, elektronegativitás, elsőrendű kémiai kötés, kötéspolaritás, szerkezeti képlet, másodrendű kémiai kötés, kristályrács, ion, anyagmennyiség-koncentráció, Avogadro-törvény, moláris térfogat, amorf állapot</w:t>
      </w:r>
    </w:p>
    <w:p w14:paraId="5826DAE1"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lastRenderedPageBreak/>
        <w:t>Javasolt tevékenységek</w:t>
      </w:r>
    </w:p>
    <w:p w14:paraId="65A7D55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Logikai térkép készítése az atomot felépítő atommagról és elektronburokról, az elemi részecskékről, valamint azok legfontosabb szerepéről, tulajdonságairól</w:t>
      </w:r>
    </w:p>
    <w:p w14:paraId="72B017C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Magyar és/vagy idegen nyelvű mobilalkalmazások keresése és használata az atomok elektronszerkezetével és a periódusos rendszerrel kapcsolatban</w:t>
      </w:r>
    </w:p>
    <w:p w14:paraId="688D682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 készítése „Mengyelejev és a periódusos rendszer” címmel</w:t>
      </w:r>
    </w:p>
    <w:p w14:paraId="13E1EDB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Cikkek, illetve hírek keresése a médiában a radioaktív izotópok veszélyeiről, illetve felhasználási lehetőségeiről</w:t>
      </w:r>
    </w:p>
    <w:p w14:paraId="5D68A8B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Hevesy György munkásságának bemutatása kiselőadásban</w:t>
      </w:r>
    </w:p>
    <w:p w14:paraId="131D79A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Marie Curie munkásságának bemutatása poszteren vagy prezentáció formájában</w:t>
      </w:r>
    </w:p>
    <w:p w14:paraId="6CCFE6B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 készítése a radiokarbon kormeghatározásról</w:t>
      </w:r>
    </w:p>
    <w:p w14:paraId="7ED2AA0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számítások elvégzése az anyagmennyiséggel kapcsolatban, pl. egy korty vagy egy csepp vízben lévő vízmolekulák hozzávetőleges számának kiszámítása, egy vascsipeszben lévő vasatomok számának kiszámítása, egy kockacukorban lévő répacukormolekulák számának kiszámítása, vagy egy adott tömegű kénkristályban található kénmolekulák számának kiszámítása</w:t>
      </w:r>
    </w:p>
    <w:p w14:paraId="72D2E87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Demonstrációs kísérletek elvégzése vagy keresése a világhálón az egy csoportban lévő elemek hasonló kémiai tulajdonságainak szemléltetésére (pl. a kálium és a nátrium, a magnézium és a kalcium, a klór és a jód kémiai reakcióinak összehasonlítása), a kísérletek tapasztalatainak szemléltetése</w:t>
      </w:r>
    </w:p>
    <w:p w14:paraId="202D60D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Logikai térkép készítése a kémiai kötésekről, azok típusairól, főbb jellemzőikről, példákkal</w:t>
      </w:r>
    </w:p>
    <w:p w14:paraId="07EA08A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molekulák felismerése a modelljük alapján, a molekula alakjának és polaritásának meghatározása</w:t>
      </w:r>
    </w:p>
    <w:p w14:paraId="385BC17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Memóriakártyák készítése a legfontosabb molekulákról (a kártya egyik oldalán a molekula összegképlete és szerkezeti képlete, a másik oldalán az atomok száma, kötései, nemkötő elektronpárjai, alakja, polaritása)</w:t>
      </w:r>
    </w:p>
    <w:p w14:paraId="331AE72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Molekulák csoportosítása polaritásuk, valamint a közöttük kialakuló legerősebb másodrendű kölcsönhatás alapján</w:t>
      </w:r>
    </w:p>
    <w:p w14:paraId="2A22779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molekulamodellek készítése a molekulák alakjának megértéséhez, a modellek bemutatása saját készítésű videofelvétel segítségével</w:t>
      </w:r>
    </w:p>
    <w:p w14:paraId="0753C7F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Molekulamodellező alkalmazások keresése és használata</w:t>
      </w:r>
    </w:p>
    <w:p w14:paraId="3429E60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olvadáspont, a forráspont, valamint oldhatósági adatok elemzése, kapcsolat keresése az anyag szerkezete és tulajdonságai között</w:t>
      </w:r>
    </w:p>
    <w:p w14:paraId="4669877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Egyszerű kísérletek molekula-, atom-, fém- és ionrácsos anyagok tulajdonságainak összehasonlítására (pl. a kén, a kvarc, a vas, illetve a nátrium-klorid összehasonlítása), a várható tapasztalatok megjóslása, majd összevetése a tényleges tapasztalatokkal, a </w:t>
      </w:r>
      <w:r w:rsidRPr="00842527">
        <w:rPr>
          <w:rFonts w:ascii="Times New Roman" w:eastAsia="Calibri" w:hAnsi="Times New Roman" w:cs="Times New Roman"/>
          <w:color w:val="000000"/>
          <w:sz w:val="24"/>
          <w:szCs w:val="24"/>
          <w:lang w:eastAsia="hu-HU"/>
        </w:rPr>
        <w:lastRenderedPageBreak/>
        <w:t>tapasztalatok táblázatos összefoglalása</w:t>
      </w:r>
    </w:p>
    <w:p w14:paraId="597E7E3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Különféle rácstípusú elemek és vegyületek olvadás- és forráspont adatainak digitális ábrázolása többféle módokon, következtetések levonása, ábraelemzés</w:t>
      </w:r>
    </w:p>
    <w:p w14:paraId="64BC5D8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Szilárd kősó és a sóoldat vezetőképességének vizsgálata, előzetes becslés a bekövetkező tapasztalatokkal kapcsolatban, a tapasztalatok alapján következtetések levonása</w:t>
      </w:r>
    </w:p>
    <w:p w14:paraId="295D705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Tanulókísérlet elvégzése a rézgálic kristályvíztartalma eltávolításának bemutatására</w:t>
      </w:r>
    </w:p>
    <w:p w14:paraId="00AC9BF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Kísérlettervezés 3-4 fős csoportban egy anyag tulajdonságainak vizsgálatára, valamint a tulajdonságok alapján a rácstípus megállapítására</w:t>
      </w:r>
    </w:p>
    <w:p w14:paraId="78E7459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pontos és részletes megfigyelés fejlesztése a kén olvasztásos kísérlete segítségével</w:t>
      </w:r>
    </w:p>
    <w:p w14:paraId="5B649D6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Kb. azonos vastagságú vas-, réz- és alumíniumhuzal fizikai tulajdonságainak vizsgálata, összehasonlító táblázat készítése</w:t>
      </w:r>
    </w:p>
    <w:p w14:paraId="3DF8243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Kb. 24,5 dm</w:t>
      </w:r>
      <w:r w:rsidRPr="00842527">
        <w:rPr>
          <w:rFonts w:ascii="Times New Roman" w:eastAsia="Calibri" w:hAnsi="Times New Roman" w:cs="Times New Roman"/>
          <w:color w:val="000000"/>
          <w:sz w:val="24"/>
          <w:szCs w:val="24"/>
          <w:vertAlign w:val="superscript"/>
          <w:lang w:eastAsia="hu-HU"/>
        </w:rPr>
        <w:t>3</w:t>
      </w:r>
      <w:r w:rsidRPr="00842527">
        <w:rPr>
          <w:rFonts w:ascii="Times New Roman" w:eastAsia="Calibri" w:hAnsi="Times New Roman" w:cs="Times New Roman"/>
          <w:color w:val="000000"/>
          <w:sz w:val="24"/>
          <w:szCs w:val="24"/>
          <w:lang w:eastAsia="hu-HU"/>
        </w:rPr>
        <w:t xml:space="preserve"> térfogatú „Avogadro-kocka” készítése kartonból 1 mól gáz térfogatának szemléltetésére</w:t>
      </w:r>
    </w:p>
    <w:p w14:paraId="7391D54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számítások elvégzése a gázok moláris térfogatával kapcsolatban</w:t>
      </w:r>
    </w:p>
    <w:p w14:paraId="3CAFDE5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Információkeresés a gázok moláris térfogatának hőmérsékletfüggésével kapcsolatban, az adatok grafikus ábrázolása</w:t>
      </w:r>
    </w:p>
    <w:p w14:paraId="41F13F1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Animáció készítése a gázok, folyadékok és szilárd anyagok szerkezetének és mozgásformáinak szemléltetésére</w:t>
      </w:r>
    </w:p>
    <w:p w14:paraId="5F0F2C6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Oldódással, illetve halmazállapot-változással járó reakciók elvégzése részletes leírás alapján, a tapasztalatok rögzítése, a következtetések levonása</w:t>
      </w:r>
    </w:p>
    <w:p w14:paraId="64264DD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Kísérlettervezés a „hasonló a hasonlót old” elv szemléltetésére, a vizsgálat mozgóképes dokumentálása</w:t>
      </w:r>
    </w:p>
    <w:p w14:paraId="2C8531A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víz fagyása során bekövetkező térfogatnövekedésről</w:t>
      </w:r>
    </w:p>
    <w:p w14:paraId="0CCFD4B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Információkeresés a hidrátburoknak az élő szervezetben betöltött szerepével kapcsolatban</w:t>
      </w:r>
    </w:p>
    <w:p w14:paraId="1C20A85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Animáció keresése vagy készítése a hidrátburok kialakulásának bemutatására</w:t>
      </w:r>
    </w:p>
    <w:p w14:paraId="2BE77B2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ásványvizes palackok címkéjén található koncentrációértékek értelmezése</w:t>
      </w:r>
    </w:p>
    <w:p w14:paraId="6A6C8E0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Szövegaláírással ellátott fényképgaléria összeállítása az elvégzett kísérletekkel kapcsolatban</w:t>
      </w:r>
    </w:p>
    <w:p w14:paraId="6191EDAC"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Kémiai átalakulások</w:t>
      </w:r>
    </w:p>
    <w:p w14:paraId="3657C9BC"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7 óra</w:t>
      </w:r>
    </w:p>
    <w:p w14:paraId="60E2FA80"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eredmények</w:t>
      </w:r>
      <w:r w:rsidRPr="00842527" w:rsidDel="009100AD">
        <w:rPr>
          <w:rFonts w:ascii="Times New Roman" w:eastAsia="Times New Roman" w:hAnsi="Times New Roman" w:cs="Times New Roman"/>
          <w:b/>
          <w:smallCaps/>
          <w:color w:val="0070C0"/>
          <w:sz w:val="24"/>
          <w:szCs w:val="24"/>
        </w:rPr>
        <w:t xml:space="preserve"> </w:t>
      </w:r>
    </w:p>
    <w:p w14:paraId="7EB0EC18"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645E4EA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kémiai reakciókat szimbólumokkal írja le;</w:t>
      </w:r>
    </w:p>
    <w:p w14:paraId="10FB3E5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egyedül vagy csoportban elvégez egyszerű kémiai kísérleteket leírás vagy szóbeli útmutatás </w:t>
      </w:r>
      <w:r w:rsidRPr="00842527">
        <w:rPr>
          <w:rFonts w:ascii="Times New Roman" w:eastAsia="Calibri" w:hAnsi="Times New Roman" w:cs="Times New Roman"/>
          <w:color w:val="000000"/>
          <w:sz w:val="24"/>
          <w:szCs w:val="24"/>
          <w:lang w:eastAsia="hu-HU"/>
        </w:rPr>
        <w:lastRenderedPageBreak/>
        <w:t>alapján, és értékeli azok eredményét.</w:t>
      </w:r>
    </w:p>
    <w:p w14:paraId="1193973B"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661D5D1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fizikai és kémiai változások közötti különbségeket;</w:t>
      </w:r>
    </w:p>
    <w:p w14:paraId="0F883C9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kémiai reakciók végbemenetelének feltételeit, ismeri, érti és alkalmazza a tömeg- és töltésmegmaradás törvényét a kémiai reakciókra;</w:t>
      </w:r>
    </w:p>
    <w:p w14:paraId="7888C6B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kémiai reakciók csoportosítását többféle szempont szerint: a reagáló és a képződő anyagok száma, a reakció energiaváltozása, időbeli lefolyása, iránya, a reakcióban részt vevő anyagok halmazállapota szerint;</w:t>
      </w:r>
    </w:p>
    <w:p w14:paraId="323C493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konkrét reakciókat termokémiai egyenlettel is felír, érti a termokémiai egyenlet jelentését, ismeri a reakcióhő fogalmát, a reakcióhő ismeretében megadja egy reakció energiaváltozását, energiadiagramot rajzol, értelmez, ismeri a termokémia főtételét és jelentőségét a többlépéses reakciók energiaváltozásának meghatározásakor;</w:t>
      </w:r>
    </w:p>
    <w:p w14:paraId="4DD1FB8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katalizátorok hatásának elvi alapjait;</w:t>
      </w:r>
    </w:p>
    <w:p w14:paraId="0BAB527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 egyirányú és egyensúlyra vezető kémiai reakciókat, érti a dinamikus egyensúly fogalmát, ismeri és alkalmazza az egyensúly eltolásának lehetőségeit Le Châtelier elve alapján;</w:t>
      </w:r>
    </w:p>
    <w:p w14:paraId="46888D8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ismeri a fontosabb savakat, bázisokat, azok nevét, képletét, Brønsted sav-bázis elmélete alapján értelmezi a sav és bázis fogalmát, ismeri a savak és bázisok erősségének és értékűségének jelentését, konkrét példát mond ezekre a vegyületekre, érti a víz sav-bázis tulajdonságait, ismeri az autoprotolízis jelenségét és a víz autoprotolízisének a termékeit; </w:t>
      </w:r>
    </w:p>
    <w:p w14:paraId="7FAB5BFF"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6BF5368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Kísérletek értelmezése és biztonságos megvalósítása</w:t>
      </w:r>
    </w:p>
    <w:p w14:paraId="393AB53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problémamegoldó képesség fejlesztése</w:t>
      </w:r>
    </w:p>
    <w:p w14:paraId="1C479BE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Vitakészség fejlesztése</w:t>
      </w:r>
    </w:p>
    <w:p w14:paraId="0235F13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társakkal való együttműködés fejlesztése</w:t>
      </w:r>
    </w:p>
    <w:p w14:paraId="6A72EF0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564957B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Alkotás digitális eszközzel</w:t>
      </w:r>
    </w:p>
    <w:p w14:paraId="56B69C0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Információkeresés és -megosztás digitális eszközzel</w:t>
      </w:r>
    </w:p>
    <w:p w14:paraId="368BF01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kémiai reakciók általános jellemzése és csoportosítása</w:t>
      </w:r>
    </w:p>
    <w:p w14:paraId="3186636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reakciók egyenletének leírása képletekkel, az egyenlet értelmezése</w:t>
      </w:r>
    </w:p>
    <w:p w14:paraId="0B9FE6A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Savak, bázisok, sav-bázis reakciók</w:t>
      </w:r>
    </w:p>
    <w:p w14:paraId="1060105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kémhatás és a pH</w:t>
      </w:r>
    </w:p>
    <w:p w14:paraId="505F0576"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68615A61"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reakcióhő, Hess-tétel, dinamikus egyensúly, a legkisebb kényszer elve, Brønsted-féle sav-bázis elmélet, amfoter vegyület</w:t>
      </w:r>
    </w:p>
    <w:p w14:paraId="79D52542"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lastRenderedPageBreak/>
        <w:t>Javasolt tevékenységek</w:t>
      </w:r>
    </w:p>
    <w:p w14:paraId="0103560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Kémiai dominó készítése és használata a reakciók típusaival és a reakcióegyenletekkel kapcsolatban</w:t>
      </w:r>
    </w:p>
    <w:p w14:paraId="7807361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Internetes oldalak keresése és használata a tömegmegmaradás törvényének szemléltetésére</w:t>
      </w:r>
    </w:p>
    <w:p w14:paraId="47B3B08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kémcsőkísérletek elvégzése a különböző reakciótípusokra: exoterm – endoterm, sav-bázis – redoxi, gázfejlődés – csapadékképződés, pillanatreakció – időreakció</w:t>
      </w:r>
    </w:p>
    <w:p w14:paraId="5388270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elvégzett kísérletekről jegyzőkönyv vagy narrált videofelvétel készítése</w:t>
      </w:r>
    </w:p>
    <w:p w14:paraId="294EE8C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életszerű, a gyakorlati szempontból is releváns sztöchiometriai feladatok megoldása a reakcióegyenlet alapján</w:t>
      </w:r>
    </w:p>
    <w:p w14:paraId="5345DA7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Adatok, grafikonok, leírt jelenségek tapasztalatainak értelmezése a termokémia tárgyköréből</w:t>
      </w:r>
    </w:p>
    <w:p w14:paraId="39DAC07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katalizátorok működésének vizsgálata, a kísérletek elvégzése leírás alapján, a tapasztalatok rögzítése, magyarázata</w:t>
      </w:r>
    </w:p>
    <w:p w14:paraId="1816D97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katalizátorok mindennapi életben betöltött szerepének felismerése és alátámasztása példákkal, az enzimreakciók áttekintése</w:t>
      </w:r>
    </w:p>
    <w:p w14:paraId="3FA19F9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reakciósebesség vizsgálata, adott reakció sebességének különböző módszerekkel való növelése, az „egyszerre csak egy tényezőt változtatunk” elv alkalmazásával, jegyzőkönyv készítése, számadatokkal, következtetések levonásával</w:t>
      </w:r>
    </w:p>
    <w:p w14:paraId="367368C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Animációk és szimulációk keresése az interneten a kémiai egyensúlyok és a Le Châtelier-féle legkisebb kényszer elvének demonstrálására</w:t>
      </w:r>
    </w:p>
    <w:p w14:paraId="048656E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kémiai egyensúly szemléltetése szénsavas üdítőital segítségével</w:t>
      </w:r>
    </w:p>
    <w:p w14:paraId="30BFDA5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leggyakoribb, legismertebb savak tulajdonságainak vizsgálata egyszerű kémcsőkísérletekkel (reakció lúgokkal, fémekkel, mészkővel), tapasztalatok megfigyelése, rögzítése, magyarázata</w:t>
      </w:r>
    </w:p>
    <w:p w14:paraId="4B291FD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 készítése a háztartásban előforduló savakról, azok kémiai összetételéről, molekuláik szerkezetéről, felhasználási módjukról és biztonságos kezelésükről</w:t>
      </w:r>
    </w:p>
    <w:p w14:paraId="03B65C5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 készítése a háztartásban előforduló lúgos kémhatású anyagokról/oldatokról, azok kémiai összetételéről, felhasználási módjukról és biztonságos kezelésükről</w:t>
      </w:r>
    </w:p>
    <w:p w14:paraId="060106B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Hígítási sor készítése erős savból és bázisból, a pH megállapítása indikátorpapírral, a pH és az oldat oxóniumion-koncentrációja közötti kapcsolat áttekintése</w:t>
      </w:r>
    </w:p>
    <w:p w14:paraId="706A77A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Animáció keresése az egy-, illetve többértékű savak esetében a közömbösítésük során bekövetkező pH-változás szemléltetésére</w:t>
      </w:r>
    </w:p>
    <w:p w14:paraId="3F7D738C"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p>
    <w:p w14:paraId="4AC6A417"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Nemfémes elemek és vegyületeik</w:t>
      </w:r>
    </w:p>
    <w:p w14:paraId="4191E537"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15 óra</w:t>
      </w:r>
    </w:p>
    <w:p w14:paraId="1513472D"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lastRenderedPageBreak/>
        <w:t>Tanulási eredmények</w:t>
      </w:r>
      <w:r w:rsidRPr="00842527" w:rsidDel="00996F01">
        <w:rPr>
          <w:rFonts w:ascii="Times New Roman" w:eastAsia="Times New Roman" w:hAnsi="Times New Roman" w:cs="Times New Roman"/>
          <w:b/>
          <w:smallCaps/>
          <w:color w:val="0070C0"/>
          <w:sz w:val="24"/>
          <w:szCs w:val="24"/>
        </w:rPr>
        <w:t xml:space="preserve"> </w:t>
      </w:r>
    </w:p>
    <w:p w14:paraId="1F9E34CF"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135CAA2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ismer megbízható magyar és idegen nyelvű internetes forrásokat kémiai tárgyú, elemekkel és vegyületekkel kapcsolatos képek és szövegek gyűjtésére.</w:t>
      </w:r>
    </w:p>
    <w:p w14:paraId="64F8D33D"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38CCBE0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hidrogén, a halogének, a kalkogének, a nitrogén, a szén és fontosabb vegyületeik fizikai és kémiai sajátságait, különös tekintettel a köznapi életben előforduló anyagokra;</w:t>
      </w:r>
    </w:p>
    <w:p w14:paraId="21A2D77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alkalmazza az anyagok jellemzésének szempontjait a hidrogénre, kapcsolatot teremt az anyag szerkezete és tulajdonságai között;</w:t>
      </w:r>
    </w:p>
    <w:p w14:paraId="7F31415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halogének képviselőit, jellemzi a klórt, ismeri a hidrogén-klorid és a nátrium-klorid tulajdonságait;</w:t>
      </w:r>
    </w:p>
    <w:p w14:paraId="1FA5185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és jellemzi az oxigént és a vizet, ismeri az ózont mint az oxigén allotróp módosulatát, ismeri mérgező hatását (szmogban) és UV-elnyelő hatását (ózonpajzsban);</w:t>
      </w:r>
    </w:p>
    <w:p w14:paraId="1BA3011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és jellemzi a ként, a kén-dioxidot és a kénsavat;</w:t>
      </w:r>
    </w:p>
    <w:p w14:paraId="576DC07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és jellemzi a nitrogént, az ammóniát, a nitrogén-dioxidot és a salétromsavat;</w:t>
      </w:r>
    </w:p>
    <w:p w14:paraId="287EAC9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vörösfoszfort és a foszforsavat, fontosabb tulajdonságaikat és a foszfor gyufagyártásban betöltött szerepét;</w:t>
      </w:r>
    </w:p>
    <w:p w14:paraId="1EB0F32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összehasonlítja a gyémánt és a grafit szerkezetét és tulajdonságait, különbséget tesz a természetes és mesterséges szenek között, ismeri a természetes szenek felhasználását, ismeri a koksz és az aktív szén felhasználását, példát mond a szén reakcióira (pl. égés), ismeri a szén oxidjainak (CO, CO</w:t>
      </w:r>
      <w:r w:rsidRPr="00842527">
        <w:rPr>
          <w:rFonts w:ascii="Times New Roman" w:eastAsia="Calibri" w:hAnsi="Times New Roman" w:cs="Times New Roman"/>
          <w:color w:val="000000"/>
          <w:sz w:val="24"/>
          <w:szCs w:val="24"/>
          <w:vertAlign w:val="subscript"/>
          <w:lang w:eastAsia="hu-HU"/>
        </w:rPr>
        <w:t>2</w:t>
      </w:r>
      <w:r w:rsidRPr="00842527">
        <w:rPr>
          <w:rFonts w:ascii="Times New Roman" w:eastAsia="Calibri" w:hAnsi="Times New Roman" w:cs="Times New Roman"/>
          <w:color w:val="000000"/>
          <w:sz w:val="24"/>
          <w:szCs w:val="24"/>
          <w:lang w:eastAsia="hu-HU"/>
        </w:rPr>
        <w:t>) a tulajdonságait, élettani hatását, valamint a szénsavat és sóit, a karbonátokat;</w:t>
      </w:r>
    </w:p>
    <w:p w14:paraId="056C08A4"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1C94324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Alkotás digitális eszközökkel</w:t>
      </w:r>
    </w:p>
    <w:p w14:paraId="7C59983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Kísérletek értelmezése</w:t>
      </w:r>
    </w:p>
    <w:p w14:paraId="14309E2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28308F9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rendszerezőképesség fejlesztése</w:t>
      </w:r>
    </w:p>
    <w:p w14:paraId="6A0187F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digitális kompetencia fejlesztése</w:t>
      </w:r>
    </w:p>
    <w:p w14:paraId="57CB09F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hidrogén</w:t>
      </w:r>
    </w:p>
    <w:p w14:paraId="2349474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halogének</w:t>
      </w:r>
    </w:p>
    <w:p w14:paraId="4D3F673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kalkogének</w:t>
      </w:r>
    </w:p>
    <w:p w14:paraId="1468C58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nitrogéncsoport elemei</w:t>
      </w:r>
    </w:p>
    <w:p w14:paraId="126EF6F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szén és szervetlen vegyületei</w:t>
      </w:r>
    </w:p>
    <w:p w14:paraId="4604D4D8"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lastRenderedPageBreak/>
        <w:t>Fogalmak</w:t>
      </w:r>
    </w:p>
    <w:p w14:paraId="42663304" w14:textId="77777777" w:rsidR="00842527" w:rsidRPr="00842527" w:rsidRDefault="00842527" w:rsidP="00842527">
      <w:pPr>
        <w:spacing w:after="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durranógáz, szökőkút-kísérlet, jódtinktúra, allotróp módosulatok, szintézis, természetes és mesterséges szenek</w:t>
      </w:r>
    </w:p>
    <w:p w14:paraId="65C00468"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smallCaps/>
          <w:color w:val="1F4D78"/>
          <w:sz w:val="24"/>
          <w:szCs w:val="24"/>
        </w:rPr>
      </w:pPr>
      <w:r w:rsidRPr="00842527">
        <w:rPr>
          <w:rFonts w:ascii="Times New Roman" w:eastAsia="Times New Roman" w:hAnsi="Times New Roman" w:cs="Times New Roman"/>
          <w:smallCaps/>
          <w:color w:val="1F4D78"/>
          <w:sz w:val="24"/>
          <w:szCs w:val="24"/>
        </w:rPr>
        <w:t>Javasolt tevékenységek</w:t>
      </w:r>
    </w:p>
    <w:p w14:paraId="1275EF7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Anyagismereti kártyák készítése a legfontosabb elemekről és szervetlen vegyületekről az anyagok jellemzésének szempontrendszere alapján</w:t>
      </w:r>
    </w:p>
    <w:p w14:paraId="5170480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anyagok tulajdonságainak levezetése a szerkezetből, a felhasználásuk kapcsolatba hozása a tulajdonságokkal</w:t>
      </w:r>
    </w:p>
    <w:p w14:paraId="5B87027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Magyar és idegen nyelvű applikációk keresése és használata az anyagok tulajdonságainak megismeréséhez, a megszerzett információk kritikus kezelése, pontosítások elvégzése szakkönyvek, tankönyvek segítségével</w:t>
      </w:r>
    </w:p>
    <w:p w14:paraId="657565B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lehetőleg tanulókísérletek elvégzése a tananyagban előkerülő nemfémes elemek és vegyületeik előállítására, tulajdonságaik bemutatására</w:t>
      </w:r>
    </w:p>
    <w:p w14:paraId="63CD08C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tanulókísérlet a durranógáz összetételének igazolására, a kísérlet mozgóképes dokumentálása</w:t>
      </w:r>
    </w:p>
    <w:p w14:paraId="4BD7BE6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Összefoglaló táblázat készítése a nemfémes elemekről, hidrogénnel alkotott vegyületeikről, oxidjaikról, oxosavaikról és sóikról</w:t>
      </w:r>
    </w:p>
    <w:p w14:paraId="2EB10B2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Kritikusan válogatott videofilmek megtekintése alapvető, de nem minden laborban kivitelezhető kémiai kísérletekről, a pontos, precíz megfigyelések jelentőségének hangsúlyozása</w:t>
      </w:r>
    </w:p>
    <w:p w14:paraId="5906A44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Kiselőadások egyes nemfémes elemek és vegyületeik köznapi életben betöltött szerepéről (pl. „A klór és a víztisztítás”, „A kén használata a borászatban”, „Az aktív szén és az adszorpció”, „A néma gyilkos – a szén-monoxid”, „Miért nevezik a szén-dioxidot mustgáznak?” címekkel)</w:t>
      </w:r>
    </w:p>
    <w:p w14:paraId="6ED9E77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Bemutatók készítése tudománytörténeti témákban (pl. „Irinyi János és a gyufa”, „Haber és Bosch ammóniaszintézise”, „Semmelweis Ignác és a klórmeszes fertőtlenítés”)</w:t>
      </w:r>
    </w:p>
    <w:p w14:paraId="3892146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Színes molekulamodellek készítése polisztirolgolyókból a molekulaszerkezeti ismeretek elmélyítése céljából</w:t>
      </w:r>
    </w:p>
    <w:p w14:paraId="5726830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Folyamatábrák készítése a nemfémes elem – nemfém-oxid – oxosav előállítási/levezetési sorokra</w:t>
      </w:r>
    </w:p>
    <w:p w14:paraId="7B7D4675"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p>
    <w:p w14:paraId="1004E913"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p>
    <w:p w14:paraId="276E270A" w14:textId="77777777" w:rsidR="00842527" w:rsidRPr="00842527" w:rsidRDefault="00842527" w:rsidP="00842527">
      <w:pPr>
        <w:spacing w:after="120" w:line="276" w:lineRule="auto"/>
        <w:ind w:left="360" w:hanging="360"/>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10. évfolyamon a kémia tantárgy alapóraszáma:72</w:t>
      </w:r>
    </w:p>
    <w:p w14:paraId="47DC79C2" w14:textId="77777777" w:rsidR="00842527" w:rsidRPr="00842527" w:rsidRDefault="00842527" w:rsidP="00842527">
      <w:pPr>
        <w:spacing w:after="120" w:line="276" w:lineRule="auto"/>
        <w:ind w:left="360" w:hanging="360"/>
        <w:jc w:val="both"/>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A témakörök áttekintő táblázata: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8"/>
        <w:gridCol w:w="2154"/>
      </w:tblGrid>
      <w:tr w:rsidR="00842527" w:rsidRPr="00842527" w14:paraId="09148D1F" w14:textId="77777777" w:rsidTr="0007637A">
        <w:tc>
          <w:tcPr>
            <w:tcW w:w="6918" w:type="dxa"/>
            <w:shd w:val="clear" w:color="auto" w:fill="auto"/>
          </w:tcPr>
          <w:p w14:paraId="7037DA1F" w14:textId="77777777" w:rsidR="00842527" w:rsidRPr="00842527" w:rsidRDefault="00842527" w:rsidP="00842527">
            <w:pPr>
              <w:spacing w:after="120" w:line="276" w:lineRule="auto"/>
              <w:jc w:val="both"/>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Témakör neve</w:t>
            </w:r>
          </w:p>
        </w:tc>
        <w:tc>
          <w:tcPr>
            <w:tcW w:w="2154" w:type="dxa"/>
            <w:shd w:val="clear" w:color="auto" w:fill="auto"/>
          </w:tcPr>
          <w:p w14:paraId="29B7BE84" w14:textId="77777777" w:rsidR="00842527" w:rsidRPr="00842527" w:rsidRDefault="00842527" w:rsidP="00842527">
            <w:pPr>
              <w:spacing w:after="120" w:line="276" w:lineRule="auto"/>
              <w:jc w:val="center"/>
              <w:rPr>
                <w:rFonts w:ascii="Times New Roman" w:eastAsia="Calibri" w:hAnsi="Times New Roman" w:cs="Times New Roman"/>
                <w:b/>
                <w:color w:val="0070C0"/>
                <w:sz w:val="24"/>
                <w:szCs w:val="24"/>
              </w:rPr>
            </w:pPr>
            <w:r w:rsidRPr="00842527">
              <w:rPr>
                <w:rFonts w:ascii="Times New Roman" w:eastAsia="Calibri" w:hAnsi="Times New Roman" w:cs="Times New Roman"/>
                <w:b/>
                <w:color w:val="0070C0"/>
                <w:sz w:val="24"/>
                <w:szCs w:val="24"/>
              </w:rPr>
              <w:t>Javasolt óraszám</w:t>
            </w:r>
          </w:p>
        </w:tc>
      </w:tr>
      <w:tr w:rsidR="00842527" w:rsidRPr="00842527" w14:paraId="60DC9274" w14:textId="77777777" w:rsidTr="0007637A">
        <w:tc>
          <w:tcPr>
            <w:tcW w:w="6918" w:type="dxa"/>
            <w:shd w:val="clear" w:color="auto" w:fill="auto"/>
          </w:tcPr>
          <w:p w14:paraId="74769674" w14:textId="77777777" w:rsidR="00842527" w:rsidRPr="00842527" w:rsidRDefault="00842527" w:rsidP="00842527">
            <w:pPr>
              <w:spacing w:after="0" w:line="276" w:lineRule="auto"/>
              <w:ind w:left="1066" w:hanging="1066"/>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t>A szén egyszerű szerves vegyületei</w:t>
            </w:r>
          </w:p>
        </w:tc>
        <w:tc>
          <w:tcPr>
            <w:tcW w:w="2154" w:type="dxa"/>
            <w:shd w:val="clear" w:color="auto" w:fill="auto"/>
          </w:tcPr>
          <w:p w14:paraId="0476E930"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28</w:t>
            </w:r>
          </w:p>
        </w:tc>
      </w:tr>
      <w:tr w:rsidR="00842527" w:rsidRPr="00842527" w14:paraId="2214744A" w14:textId="77777777" w:rsidTr="0007637A">
        <w:tc>
          <w:tcPr>
            <w:tcW w:w="6918" w:type="dxa"/>
            <w:shd w:val="clear" w:color="auto" w:fill="auto"/>
          </w:tcPr>
          <w:p w14:paraId="08EB58F1" w14:textId="77777777" w:rsidR="00842527" w:rsidRPr="00842527" w:rsidRDefault="00842527" w:rsidP="00842527">
            <w:pPr>
              <w:spacing w:after="0" w:line="276" w:lineRule="auto"/>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t>Az életműködések kémiai alapjai</w:t>
            </w:r>
          </w:p>
        </w:tc>
        <w:tc>
          <w:tcPr>
            <w:tcW w:w="2154" w:type="dxa"/>
            <w:shd w:val="clear" w:color="auto" w:fill="auto"/>
          </w:tcPr>
          <w:p w14:paraId="47BFBF23"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12</w:t>
            </w:r>
          </w:p>
        </w:tc>
      </w:tr>
      <w:tr w:rsidR="00842527" w:rsidRPr="00842527" w14:paraId="3F3A31B5" w14:textId="77777777" w:rsidTr="0007637A">
        <w:tc>
          <w:tcPr>
            <w:tcW w:w="6918" w:type="dxa"/>
            <w:shd w:val="clear" w:color="auto" w:fill="auto"/>
          </w:tcPr>
          <w:p w14:paraId="05BDF4CE" w14:textId="77777777" w:rsidR="00842527" w:rsidRPr="00842527" w:rsidRDefault="00842527" w:rsidP="00842527">
            <w:pPr>
              <w:spacing w:after="0" w:line="276" w:lineRule="auto"/>
              <w:ind w:left="1066" w:hanging="1066"/>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lastRenderedPageBreak/>
              <w:t xml:space="preserve">Fémek és vegyületeik, elektrokémia </w:t>
            </w:r>
          </w:p>
        </w:tc>
        <w:tc>
          <w:tcPr>
            <w:tcW w:w="2154" w:type="dxa"/>
            <w:shd w:val="clear" w:color="auto" w:fill="auto"/>
          </w:tcPr>
          <w:p w14:paraId="636545F8"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15</w:t>
            </w:r>
          </w:p>
        </w:tc>
      </w:tr>
      <w:tr w:rsidR="00842527" w:rsidRPr="00842527" w14:paraId="5A1FAA21" w14:textId="77777777" w:rsidTr="0007637A">
        <w:tc>
          <w:tcPr>
            <w:tcW w:w="6918" w:type="dxa"/>
            <w:shd w:val="clear" w:color="auto" w:fill="auto"/>
          </w:tcPr>
          <w:p w14:paraId="3691B4D6" w14:textId="77777777" w:rsidR="00842527" w:rsidRPr="00842527" w:rsidRDefault="00842527" w:rsidP="00842527">
            <w:pPr>
              <w:spacing w:after="0" w:line="276" w:lineRule="auto"/>
              <w:ind w:left="1066" w:hanging="1066"/>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t>Kémia az ipari termelésben és a mindennapokban</w:t>
            </w:r>
          </w:p>
        </w:tc>
        <w:tc>
          <w:tcPr>
            <w:tcW w:w="2154" w:type="dxa"/>
            <w:shd w:val="clear" w:color="auto" w:fill="auto"/>
          </w:tcPr>
          <w:p w14:paraId="0ED3458B"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12</w:t>
            </w:r>
          </w:p>
        </w:tc>
      </w:tr>
      <w:tr w:rsidR="00842527" w:rsidRPr="00842527" w14:paraId="7CCC7EE5" w14:textId="77777777" w:rsidTr="0007637A">
        <w:tc>
          <w:tcPr>
            <w:tcW w:w="6918" w:type="dxa"/>
            <w:shd w:val="clear" w:color="auto" w:fill="auto"/>
          </w:tcPr>
          <w:p w14:paraId="0BCE9C84" w14:textId="77777777" w:rsidR="00842527" w:rsidRPr="00842527" w:rsidRDefault="00842527" w:rsidP="00842527">
            <w:pPr>
              <w:spacing w:after="0" w:line="276" w:lineRule="auto"/>
              <w:ind w:left="1066" w:hanging="1066"/>
              <w:jc w:val="both"/>
              <w:rPr>
                <w:rFonts w:ascii="Times New Roman" w:eastAsia="Calibri" w:hAnsi="Times New Roman" w:cs="Times New Roman"/>
                <w:bCs/>
                <w:sz w:val="24"/>
                <w:szCs w:val="24"/>
              </w:rPr>
            </w:pPr>
            <w:r w:rsidRPr="00842527">
              <w:rPr>
                <w:rFonts w:ascii="Times New Roman" w:eastAsia="Calibri" w:hAnsi="Times New Roman" w:cs="Times New Roman"/>
                <w:b/>
                <w:bCs/>
                <w:sz w:val="24"/>
                <w:szCs w:val="24"/>
              </w:rPr>
              <w:t>Környezeti kémia és környezetvédelem</w:t>
            </w:r>
          </w:p>
        </w:tc>
        <w:tc>
          <w:tcPr>
            <w:tcW w:w="2154" w:type="dxa"/>
            <w:shd w:val="clear" w:color="auto" w:fill="auto"/>
          </w:tcPr>
          <w:p w14:paraId="10573658"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5</w:t>
            </w:r>
          </w:p>
        </w:tc>
      </w:tr>
      <w:tr w:rsidR="00842527" w:rsidRPr="00842527" w14:paraId="24202BEF" w14:textId="77777777" w:rsidTr="0007637A">
        <w:tc>
          <w:tcPr>
            <w:tcW w:w="6918" w:type="dxa"/>
            <w:shd w:val="clear" w:color="auto" w:fill="auto"/>
          </w:tcPr>
          <w:p w14:paraId="4C2D087C" w14:textId="77777777" w:rsidR="00842527" w:rsidRPr="00842527" w:rsidRDefault="00842527" w:rsidP="00842527">
            <w:pPr>
              <w:spacing w:after="0" w:line="276" w:lineRule="auto"/>
              <w:jc w:val="right"/>
              <w:rPr>
                <w:rFonts w:ascii="Times New Roman" w:eastAsia="Calibri" w:hAnsi="Times New Roman" w:cs="Times New Roman"/>
                <w:b/>
                <w:sz w:val="24"/>
                <w:szCs w:val="24"/>
              </w:rPr>
            </w:pPr>
            <w:r w:rsidRPr="00842527">
              <w:rPr>
                <w:rFonts w:ascii="Times New Roman" w:eastAsia="Calibri" w:hAnsi="Times New Roman" w:cs="Times New Roman"/>
                <w:b/>
                <w:color w:val="0070C0"/>
                <w:sz w:val="24"/>
                <w:szCs w:val="24"/>
              </w:rPr>
              <w:t>Összes óraszám:</w:t>
            </w:r>
          </w:p>
        </w:tc>
        <w:tc>
          <w:tcPr>
            <w:tcW w:w="2154" w:type="dxa"/>
            <w:shd w:val="clear" w:color="auto" w:fill="auto"/>
          </w:tcPr>
          <w:p w14:paraId="76AB4919" w14:textId="77777777" w:rsidR="00842527" w:rsidRPr="00842527" w:rsidRDefault="00842527" w:rsidP="00842527">
            <w:pPr>
              <w:spacing w:after="0" w:line="276" w:lineRule="auto"/>
              <w:jc w:val="center"/>
              <w:rPr>
                <w:rFonts w:ascii="Times New Roman" w:eastAsia="Calibri" w:hAnsi="Times New Roman" w:cs="Times New Roman"/>
                <w:sz w:val="24"/>
                <w:szCs w:val="24"/>
              </w:rPr>
            </w:pPr>
            <w:r w:rsidRPr="00842527">
              <w:rPr>
                <w:rFonts w:ascii="Times New Roman" w:eastAsia="Calibri" w:hAnsi="Times New Roman" w:cs="Times New Roman"/>
                <w:sz w:val="24"/>
                <w:szCs w:val="24"/>
              </w:rPr>
              <w:t>72</w:t>
            </w:r>
          </w:p>
        </w:tc>
      </w:tr>
    </w:tbl>
    <w:p w14:paraId="01424060"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p>
    <w:p w14:paraId="65AC6077"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A szén egyszerű szerves vegyületei</w:t>
      </w:r>
    </w:p>
    <w:p w14:paraId="20FD9AE9"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28 óra</w:t>
      </w:r>
    </w:p>
    <w:p w14:paraId="3C2CAE3E"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eredmények</w:t>
      </w:r>
      <w:r w:rsidRPr="00842527" w:rsidDel="00996F01">
        <w:rPr>
          <w:rFonts w:ascii="Times New Roman" w:eastAsia="Times New Roman" w:hAnsi="Times New Roman" w:cs="Times New Roman"/>
          <w:b/>
          <w:smallCaps/>
          <w:color w:val="0070C0"/>
          <w:sz w:val="24"/>
          <w:szCs w:val="24"/>
        </w:rPr>
        <w:t xml:space="preserve"> </w:t>
      </w:r>
    </w:p>
    <w:p w14:paraId="192552F2"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47EBE04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anyagok jellemzésének logikus szempontrendszerét: anyagszerkezet – fizikai tulajdonságok – kémiai tulajdonságok – előfordulás – előállítás – felhasználás;</w:t>
      </w:r>
    </w:p>
    <w:p w14:paraId="3F0735B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legegyszerűbb szerves kémiai reakciótípusokat;</w:t>
      </w:r>
    </w:p>
    <w:p w14:paraId="12A4A35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analógiás gondolkodással következtet a szerves vegyület tulajdonságára a funkciós csoportja ismeretében;</w:t>
      </w:r>
    </w:p>
    <w:p w14:paraId="511B361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magabiztosan használ magyar és idegen nyelvű mobiltelefonos/táblagépes applikációkat kémiai tárgyú információk keresésére;</w:t>
      </w:r>
    </w:p>
    <w:p w14:paraId="1BF7095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egyedül vagy csoportban elvégez egyszerű kémiai kísérleteket leírás vagy szóbeli útmutatás alapján, és értékeli azok eredményét.</w:t>
      </w:r>
    </w:p>
    <w:p w14:paraId="6F2F1C09"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7D536AA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szerves vegyületeket felépítő organogén elemeket, érti a szerves vegyületek megkülönböztetésének, külön csoportban tárgyalásának az okát, az egyszerűbb szerves vegyületeket szerkezeti képlettel és összegképlettel jelöli;</w:t>
      </w:r>
    </w:p>
    <w:p w14:paraId="042F330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telített szénhidrogének homológ sorának felépülési elvét és fontosabb képviselőiket, ismeri a metán fontosabb tulajdonságait, jellemzi az anyagok szempontrendszere alapján, ismeri a homológ soron belül a forráspont változásának az okát, valamint a szénhidrogének oldhatóságát, ismeri és egy-egy kémiai egyenlettel leírja az égés, a szubsztitúció és a hőbontás folyamatát;</w:t>
      </w:r>
    </w:p>
    <w:p w14:paraId="21C478F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az izoméria jelenségét, példákat mond konstitúciós izomerekre;</w:t>
      </w:r>
    </w:p>
    <w:p w14:paraId="0961802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telítetlen szénhidrogének fogalmát, az etén és az acetilén szerkezetét és fontosabb tulajdonságait, ismeri és reakcióegyenletekkel leírja a telítetlen szénhidrogének jellemző reakciótípusait, az égést, az addíciót és a polimerizációt;</w:t>
      </w:r>
    </w:p>
    <w:p w14:paraId="7C7D817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felismeri az aromás szerkezetet egy egyszerű vegyületben, ismeri a benzol molekulaszerkezetét és fontosabb tulajdonságait, tudja, hogy számos illékony aromás szénhidrogén mérgező;</w:t>
      </w:r>
    </w:p>
    <w:p w14:paraId="75DCF91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példát mond közismert halogéntartalmú szerves vegyületre (pl. kloroform, vinil-klorid, freonok, DDT, tetrafluoretén), és ismeri felhasználásukat;</w:t>
      </w:r>
    </w:p>
    <w:p w14:paraId="394CC43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ismeri és vegyületek képletében felismeri a legegyszerűbb oxigéntartalmú funkciós </w:t>
      </w:r>
      <w:r w:rsidRPr="00842527">
        <w:rPr>
          <w:rFonts w:ascii="Times New Roman" w:eastAsia="Calibri" w:hAnsi="Times New Roman" w:cs="Times New Roman"/>
          <w:color w:val="000000"/>
          <w:sz w:val="24"/>
          <w:szCs w:val="24"/>
          <w:lang w:eastAsia="hu-HU"/>
        </w:rPr>
        <w:lastRenderedPageBreak/>
        <w:t>csoportokat: a hidroxilcsoportot, az oxocsoportot, az étercsoportot;</w:t>
      </w:r>
    </w:p>
    <w:p w14:paraId="510F67B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alkoholok fontosabb képviselőit (metanol, etanol, glikol, glicerin), azok fontosabb tulajdonságait, élettani hatásukat és felhasználásukat;</w:t>
      </w:r>
    </w:p>
    <w:p w14:paraId="570B92A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felismeri az aldehidcsoportot, ismeri a formaldehid tulajdonságait, az aldehidek kimutatásának módját, felismeri a ketocsoportot, ismeri az aceton tulajdonságait, felhasználását;</w:t>
      </w:r>
    </w:p>
    <w:p w14:paraId="7205039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és vegyületek képletében felismeri a karboxilcsoportot és az észtercsoportot, ismeri az egyszerűbb és fontosabb karbonsavak (hangyasav, ecetsav, zsírsavak) szerkezetét és lényeges tulajdonságait;</w:t>
      </w:r>
    </w:p>
    <w:p w14:paraId="45671D7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etil-acetát példáján bemutatja a kis szénatomszámú észterek jellemző tulajdonságait, tudja, hogy a zsírok, az olajok, a foszfatidok, a viaszok egyaránt az észterek csoportjába tartoznak;</w:t>
      </w:r>
    </w:p>
    <w:p w14:paraId="1FE2D3E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szerkezetük alapján felismeri az aminok és az amidok egyszerűbb képviselőit, ismeri az aminocsoportot és az amidcsoportot.</w:t>
      </w:r>
    </w:p>
    <w:p w14:paraId="5BE8CF36"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0D62399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0C4809B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Vitakészség fejlesztése</w:t>
      </w:r>
    </w:p>
    <w:p w14:paraId="42A932E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rendszerezőképesség fejlesztése</w:t>
      </w:r>
    </w:p>
    <w:p w14:paraId="7012B31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 keresése és megosztása digitális eszközökkel</w:t>
      </w:r>
    </w:p>
    <w:p w14:paraId="186C634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telített szénhidrogének</w:t>
      </w:r>
    </w:p>
    <w:p w14:paraId="1129550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telítetlen szénhidrogének</w:t>
      </w:r>
    </w:p>
    <w:p w14:paraId="79AF331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halogéntartalmú szerves vegyületek</w:t>
      </w:r>
    </w:p>
    <w:p w14:paraId="51482C3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oxigéntartalmú szerves vegyületek</w:t>
      </w:r>
    </w:p>
    <w:p w14:paraId="58D4DD4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nitrogéntartalmú szerves vegyületek</w:t>
      </w:r>
    </w:p>
    <w:p w14:paraId="79398F1B"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3034065B"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funkciós csoport, homológ sor, telített és telítetlen szénhidrogének, szerves reakciótípusok, izoméria, konstitúció, aromás vegyületek, heteroatom, alkoholok, aldehidek, ketonok, éterek, karbonsavak, észterek, aminok, amidok</w:t>
      </w:r>
    </w:p>
    <w:p w14:paraId="56E49B29"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Javasolt tevékenységek</w:t>
      </w:r>
    </w:p>
    <w:p w14:paraId="1B21666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Pálcikamodellek használata egyszerű konstitúciós izomer vegyületek molekulaszerkezetének a modellezésére, az etanol és a dimetil-éter összehasonlítása</w:t>
      </w:r>
    </w:p>
    <w:p w14:paraId="6B61AC6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Szerkezeti képletek felírásának gyakorlása molekulamodellek alapján</w:t>
      </w:r>
    </w:p>
    <w:p w14:paraId="1D20778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anyagok jellemzési szempontrendszerének bemutatása a legegyszerűbb szénhidrogén, a metán példáján, a szerkezet és a tulajdonságok kapcsolatának elemzése, az összefüggések keresése</w:t>
      </w:r>
    </w:p>
    <w:p w14:paraId="0195B32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Anyagismereti kártyák készítése az egyes vegyületcsoportok gyakorlati szempontból legfontosabb képviselőiről az anyagok jellemzésének szempontrendszere alapján</w:t>
      </w:r>
    </w:p>
    <w:p w14:paraId="6705F15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Táblázatos adatok értelmezése, elemzése, összefüggések keresése az alkánok homológ sora, tagjainak moláris tömege, molekulapolaritása, halmazállapota (olvadás- és forráspontja), sűrűsége és oldhatósága kapcsán, grafikonok, diagramok készítése a táblázat adatainak felhasználásával</w:t>
      </w:r>
    </w:p>
    <w:p w14:paraId="6A07CC0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metán és a sújtólégrobbanások témaköréből</w:t>
      </w:r>
    </w:p>
    <w:p w14:paraId="482BFE4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CO-hegesztéssel kapcsolatos prezentáció készítése</w:t>
      </w:r>
    </w:p>
    <w:p w14:paraId="5AC7487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Davy-lámpa történetéről és működéséről</w:t>
      </w:r>
    </w:p>
    <w:p w14:paraId="2A346A3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Logikai térkép készítése a szénhidrogének áttekintésére, amely tartalmazza a tanult szénhidrogén-csoportokat, azok legfontosabb tulajdonságait, és példák megnevezése a gyakorlati szempontból fontos képviselőikre</w:t>
      </w:r>
    </w:p>
    <w:p w14:paraId="37DC213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Internetes információgyűjtés és bemutató készítése a halogénezett szénvegyületek gyakorlati jelentőségéről, felhasználásáról, élettani és környezetvédelmi vonatkozásairól</w:t>
      </w:r>
    </w:p>
    <w:p w14:paraId="12F3154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különböző szerves vegyületcsoportok legjellemzőbb képviselőinek (etanol, dietil-éter, aceton, ecetsav, etil-acetát) bemutatása, az anyagok legjellemzőbb tulajdonságainak megfigyelése, kapcsolatok keresése az anyagok tulajdonságai és köznapi felhasználása között</w:t>
      </w:r>
    </w:p>
    <w:p w14:paraId="1283CD3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kísérletek elvégzése leírás alapján benzinnel, etil-alkohollal, acetonnal, ecetsavval, valamint aldehidcsoportot tartalmazó vegyületekkel, a kísérletek fényképes és/vagy mozgóképes dokumentálása</w:t>
      </w:r>
    </w:p>
    <w:p w14:paraId="65636B1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Médiatartalmak keresése a metanol-mérgezések kapcsán, híradások, videofelvételek keresése alkoholok (metanol, etanol, glikol) okozta mérgezésekkel kapcsolatban</w:t>
      </w:r>
    </w:p>
    <w:p w14:paraId="321094E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vita a házi pálinkafőzés mellett és ellen</w:t>
      </w:r>
    </w:p>
    <w:p w14:paraId="412DD85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Görgey Artúr vegyészeti munkásságát bemutató poszter vagy prezentáció készítése</w:t>
      </w:r>
    </w:p>
    <w:p w14:paraId="16D204D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palmitinsav, sztearinsav és olajsav molekuláinak modellezése</w:t>
      </w:r>
    </w:p>
    <w:p w14:paraId="121131A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 környezetünkben és szervezetünkben megtalálható szerves savakról, azok jelentőségéről</w:t>
      </w:r>
    </w:p>
    <w:p w14:paraId="38ABBE2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az interneten „Nagyhatású aminok az élő szervezetekben” címmel, kapcsolat keresése a biológiával, az életfolyamatokkal</w:t>
      </w:r>
    </w:p>
    <w:p w14:paraId="2FAB6F4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Kabay János tevékenységét bemutató poszter vagy bemutató készítése</w:t>
      </w:r>
    </w:p>
    <w:p w14:paraId="5ED8FA1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Kritikusan válogatott videofilmek megtekintése alapvető, de nem minden laboratóriumban kivitelezhető kémiai kísérletekről, a pontos, precíz megfigyelések jelentőségének hangsúlyozása</w:t>
      </w:r>
    </w:p>
    <w:p w14:paraId="44FE4102"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Az életműködések kémiai alapjai</w:t>
      </w:r>
    </w:p>
    <w:p w14:paraId="6910B39B"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lastRenderedPageBreak/>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12 óra</w:t>
      </w:r>
    </w:p>
    <w:p w14:paraId="40C71EE5"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eredmények</w:t>
      </w:r>
      <w:r w:rsidRPr="00842527" w:rsidDel="00996F01">
        <w:rPr>
          <w:rFonts w:ascii="Times New Roman" w:eastAsia="Times New Roman" w:hAnsi="Times New Roman" w:cs="Times New Roman"/>
          <w:b/>
          <w:smallCaps/>
          <w:color w:val="0070C0"/>
          <w:sz w:val="24"/>
          <w:szCs w:val="24"/>
        </w:rPr>
        <w:t xml:space="preserve"> </w:t>
      </w:r>
    </w:p>
    <w:p w14:paraId="31F90C03"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3A4E9A3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egyedül vagy csoportban elvégez egyszerű kémiai kísérleteket leírás vagy szóbeli útmutatás alapján, és értékeli azok eredményét;</w:t>
      </w:r>
    </w:p>
    <w:p w14:paraId="74801D7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mobiltelefonos/táblagépes alkalmazások segítségével médiatartalmakat, illetve bemutatókat hoz létre.</w:t>
      </w:r>
    </w:p>
    <w:p w14:paraId="71F7D32B"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4B6D109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biológiai szempontból fontos szerves vegyületek építőelemeit (kémiai összetételét, a nagyobbak alkotó molekuláit);</w:t>
      </w:r>
    </w:p>
    <w:p w14:paraId="3221F6A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lipid gyűjtőnevet, tudja, hogy ebbe a csoportba hasonló oldhatósági tulajdonságokkal rendelkező vegyületek tartoznak, felsorolja a lipidek legfontosabb képviselőit, felismeri azokat szerkezeti képlet alapján, ismeri a lipidek csoportjába tartozó vegyületek egy-egy fontos szerepét az élő szervezetben;</w:t>
      </w:r>
    </w:p>
    <w:p w14:paraId="5BFF317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szénhidrátok legalapvetőbb csoportjait, példát mond mindegyik csoportból egy-két képviselőre, ismeri a szőlőcukor képletét, összefüggéseket talál a szőlőcukor szerkezete és tulajdonságai között, ismeri a háztartásban található szénhidrátok besorolását a megfelelő csoportba, valamint köznapi tulajdonságaikat (ízük, oldhatóságuk) és felhasználásukat, összehasonlítja a keményítő és a cellulóz molekulaszerkezetét és tulajdonságait, valamint szerepüket a szervezetben és a táplálékaink között;</w:t>
      </w:r>
    </w:p>
    <w:p w14:paraId="6818834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tudja, hogy a fehérjék aminosavakból épülnek fel, ismeri az aminosavak általános szerkezetét és azok legfontosabb tulajdonságait, ismeri a fehérjék elsődleges, másodlagos, harmadlagos és negyedleges szerkezetét, érti e fajlagos molekulák szerkezetének kialakulását, példát mond a fehérjék szervezetben és élelmiszereinkben betöltött szerepére, ismeri a fehérjék kicsapásának módjait és ennek jelentőségét a mérgezések kapcsán.</w:t>
      </w:r>
    </w:p>
    <w:p w14:paraId="0F723D93"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2CB0FC0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1CC096C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Keresés digitális eszközzel</w:t>
      </w:r>
    </w:p>
    <w:p w14:paraId="2364C65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lipidek</w:t>
      </w:r>
    </w:p>
    <w:p w14:paraId="6C19584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szénhidrátok</w:t>
      </w:r>
    </w:p>
    <w:p w14:paraId="235CC53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fehérjék</w:t>
      </w:r>
    </w:p>
    <w:p w14:paraId="39065041"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4241AAD3"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lipidek, trigliceridek, szénhidrátok, kondenzáció, hidrolízis, aminosav, polipeptid, fehérjék szerkezete</w:t>
      </w:r>
    </w:p>
    <w:p w14:paraId="6C4338FE"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Javasolt tevékenységek</w:t>
      </w:r>
    </w:p>
    <w:p w14:paraId="69EE480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Halmazábra, logikai térkép készítése a biológiai szempontból fontos szerves vegyületek áttekintésére</w:t>
      </w:r>
    </w:p>
    <w:p w14:paraId="754E3A2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Biológiai szempontból fontos vegyületek kivonása növényi és állati eredetű anyagokból (pl. színanyagok pirospaprikából vagy hagymahéjból, cukrok gyümölcsökből, olajok magvakból)</w:t>
      </w:r>
    </w:p>
    <w:p w14:paraId="55194BB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Biológiai szempontból fontos vegyületek kimutatása élelmiszerekből (pl. redukáló cukrok kimutatása ezüsttükörpróbával, fehérje kimutatása xantoprotein-reakcióval, keményítő kimutatása Lugol-oldattal)</w:t>
      </w:r>
    </w:p>
    <w:p w14:paraId="467BC21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tanulókísérletek a növényi eredetű olajok és az állati eredetű zsírok tulajdonságainak megfigyelésére</w:t>
      </w:r>
    </w:p>
    <w:p w14:paraId="14D2C9A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szőlőcukor-molekula térbeli szerkezetének modellezése pálcikamodell és webes molekulaszerkesztő és -megjelenítő alkalmazások segítségével, a molekula stabilitásáért felelős tényezők megállapítása</w:t>
      </w:r>
    </w:p>
    <w:p w14:paraId="758F9DF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Videofilm készítése „Szénhidrátok a háztartásban” címmel, bemutatva az otthonunkban fellelhető szénhidrátok csoportosítását, eredetét, tulajdonságaikat és felhasználásukat</w:t>
      </w:r>
    </w:p>
    <w:p w14:paraId="21AC7F8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az esszenciális aminosavak jelentőségéről</w:t>
      </w:r>
    </w:p>
    <w:p w14:paraId="71A418C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Fehérjekicsapási reakciók elvégzése, fehérjeoldat reakciója erős savval, lúggal, könnyű- és nehézfémsók oldatával, kicsapás alkohollal, hővel, illetve mechanikai úton</w:t>
      </w:r>
    </w:p>
    <w:p w14:paraId="3F569A5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3D-s fehérjeszerkezeti modellek keresése az interneten az elsődleges, másodlagos, harmadlagos és negyedleges szerkezet megfigyelésére</w:t>
      </w:r>
    </w:p>
    <w:p w14:paraId="786C3A7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Információkeresés az enzimek szerepéről és csoportosításáról</w:t>
      </w:r>
    </w:p>
    <w:p w14:paraId="6B0B19C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enzimek működésének szemléltetése egyszerű tanulókísérlettel (pl. a hidrogén-peroxid bontása burgonyával)</w:t>
      </w:r>
    </w:p>
    <w:p w14:paraId="23E7E22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konstitúciós képlettől a vonalábráig – a biológiai szempontból fontos szerves vegyületek ábrázolásának gyakorlása különböző képletekkel, a szerkezet ábrázolásának egyszerűsítései, a kémia- és biológiaórán használt képletek közötti különbségek kiemelése</w:t>
      </w:r>
    </w:p>
    <w:p w14:paraId="11DB87F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vita az egyszer használatos műanyag poharak, tányérok, evőeszközök, valamint papírból és fából készült társaik mellett és ellen: „Miért váltja/válthatja fel sok helyen a cellulóz a műanyagból készült party kellékeket?”</w:t>
      </w:r>
    </w:p>
    <w:p w14:paraId="2DFC2FD4"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p>
    <w:p w14:paraId="3EC39FB9" w14:textId="77777777" w:rsidR="00842527" w:rsidRPr="00842527" w:rsidRDefault="00842527" w:rsidP="00842527">
      <w:pPr>
        <w:spacing w:before="480" w:after="0" w:line="276" w:lineRule="auto"/>
        <w:ind w:left="1066" w:hanging="1066"/>
        <w:jc w:val="both"/>
        <w:rPr>
          <w:rFonts w:ascii="Times New Roman" w:eastAsia="Times New Roman" w:hAnsi="Times New Roman" w:cs="Times New Roman"/>
          <w:smallCaps/>
          <w:color w:val="1F4D78"/>
          <w:sz w:val="24"/>
          <w:szCs w:val="24"/>
        </w:rPr>
      </w:pPr>
    </w:p>
    <w:p w14:paraId="71D34F86"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Fémek és vegyületeik, az elektrokémia</w:t>
      </w:r>
    </w:p>
    <w:p w14:paraId="529EC748"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15 óra</w:t>
      </w:r>
    </w:p>
    <w:p w14:paraId="304FFBE2"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w:t>
      </w:r>
    </w:p>
    <w:p w14:paraId="077EE811"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2A999B4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ismer megbízható magyar és idegen nyelvű internetes forrásokat kémiai tárgyú, elemekkel és vegyületekkel kapcsolatos képek és szövegek gyűjtésére.</w:t>
      </w:r>
    </w:p>
    <w:p w14:paraId="61E70174"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lastRenderedPageBreak/>
        <w:t>A témakör tanulása eredményeként a tanuló:</w:t>
      </w:r>
    </w:p>
    <w:p w14:paraId="762FB95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fémrács szerkezetét és az ebből adódó alapvető fizikai tulajdonságokat;</w:t>
      </w:r>
    </w:p>
    <w:p w14:paraId="1FE66EF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fémek helyét a periódusos rendszerben, megkülönbözteti az alkálifémeket, az alkáliföldfémeket, ismeri a vas, az alumínium, a réz, valamint a nemesfémek legfontosabb tulajdonságait;</w:t>
      </w:r>
    </w:p>
    <w:p w14:paraId="663CA9D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kísérletek tapasztalatainak ismeretében értelmezi a fémek egymáshoz viszonyított reakciókészségét oxigénnel, sósavval, vízzel és más fémionok oldatával, érti a fémek redukáló sorának felépülését, következtet fémek reakciókészségére a sorban elfoglalt helyük alapján;</w:t>
      </w:r>
    </w:p>
    <w:p w14:paraId="404D67D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használja a fémek redukáló sorát a fémek tulajdonságainak megjóslására, tulajdonságaik alátámasztására;</w:t>
      </w:r>
    </w:p>
    <w:p w14:paraId="749573C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fontosabb fémek (Na, K, Mg, Ca, Al, Fe, Cu, Ag, Au, Zn) fizikai és kémiai tulajdonságait;</w:t>
      </w:r>
    </w:p>
    <w:p w14:paraId="2488715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fémek köznapi szempontból legfontosabb vegyületeit, azok alapvető tulajdonságait (NaCl, Na</w:t>
      </w:r>
      <w:r w:rsidRPr="00842527">
        <w:rPr>
          <w:rFonts w:ascii="Times New Roman" w:eastAsia="Calibri" w:hAnsi="Times New Roman" w:cs="Times New Roman"/>
          <w:color w:val="000000"/>
          <w:sz w:val="24"/>
          <w:szCs w:val="24"/>
          <w:vertAlign w:val="subscript"/>
          <w:lang w:eastAsia="hu-HU"/>
        </w:rPr>
        <w:t>2</w:t>
      </w:r>
      <w:r w:rsidRPr="00842527">
        <w:rPr>
          <w:rFonts w:ascii="Times New Roman" w:eastAsia="Calibri" w:hAnsi="Times New Roman" w:cs="Times New Roman"/>
          <w:color w:val="000000"/>
          <w:sz w:val="24"/>
          <w:szCs w:val="24"/>
          <w:lang w:eastAsia="hu-HU"/>
        </w:rPr>
        <w:t>CO</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 NaHCO</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 Na</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PO</w:t>
      </w:r>
      <w:r w:rsidRPr="00842527">
        <w:rPr>
          <w:rFonts w:ascii="Times New Roman" w:eastAsia="Calibri" w:hAnsi="Times New Roman" w:cs="Times New Roman"/>
          <w:color w:val="000000"/>
          <w:sz w:val="24"/>
          <w:szCs w:val="24"/>
          <w:vertAlign w:val="subscript"/>
          <w:lang w:eastAsia="hu-HU"/>
        </w:rPr>
        <w:t>4</w:t>
      </w:r>
      <w:r w:rsidRPr="00842527">
        <w:rPr>
          <w:rFonts w:ascii="Times New Roman" w:eastAsia="Calibri" w:hAnsi="Times New Roman" w:cs="Times New Roman"/>
          <w:color w:val="000000"/>
          <w:sz w:val="24"/>
          <w:szCs w:val="24"/>
          <w:lang w:eastAsia="hu-HU"/>
        </w:rPr>
        <w:t>, CaCO</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 Ca</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(PO</w:t>
      </w:r>
      <w:r w:rsidRPr="00842527">
        <w:rPr>
          <w:rFonts w:ascii="Times New Roman" w:eastAsia="Calibri" w:hAnsi="Times New Roman" w:cs="Times New Roman"/>
          <w:color w:val="000000"/>
          <w:sz w:val="24"/>
          <w:szCs w:val="24"/>
          <w:vertAlign w:val="subscript"/>
          <w:lang w:eastAsia="hu-HU"/>
        </w:rPr>
        <w:t>4</w:t>
      </w:r>
      <w:r w:rsidRPr="00842527">
        <w:rPr>
          <w:rFonts w:ascii="Times New Roman" w:eastAsia="Calibri" w:hAnsi="Times New Roman" w:cs="Times New Roman"/>
          <w:color w:val="000000"/>
          <w:sz w:val="24"/>
          <w:szCs w:val="24"/>
          <w:lang w:eastAsia="hu-HU"/>
        </w:rPr>
        <w:t>)</w:t>
      </w:r>
      <w:r w:rsidRPr="00842527">
        <w:rPr>
          <w:rFonts w:ascii="Times New Roman" w:eastAsia="Calibri" w:hAnsi="Times New Roman" w:cs="Times New Roman"/>
          <w:color w:val="000000"/>
          <w:sz w:val="24"/>
          <w:szCs w:val="24"/>
          <w:vertAlign w:val="subscript"/>
          <w:lang w:eastAsia="hu-HU"/>
        </w:rPr>
        <w:t>2</w:t>
      </w:r>
      <w:r w:rsidRPr="00842527">
        <w:rPr>
          <w:rFonts w:ascii="Times New Roman" w:eastAsia="Calibri" w:hAnsi="Times New Roman" w:cs="Times New Roman"/>
          <w:color w:val="000000"/>
          <w:sz w:val="24"/>
          <w:szCs w:val="24"/>
          <w:lang w:eastAsia="hu-HU"/>
        </w:rPr>
        <w:t>, Al</w:t>
      </w:r>
      <w:r w:rsidRPr="00842527">
        <w:rPr>
          <w:rFonts w:ascii="Times New Roman" w:eastAsia="Calibri" w:hAnsi="Times New Roman" w:cs="Times New Roman"/>
          <w:color w:val="000000"/>
          <w:sz w:val="24"/>
          <w:szCs w:val="24"/>
          <w:vertAlign w:val="subscript"/>
          <w:lang w:eastAsia="hu-HU"/>
        </w:rPr>
        <w:t>2</w:t>
      </w:r>
      <w:r w:rsidRPr="00842527">
        <w:rPr>
          <w:rFonts w:ascii="Times New Roman" w:eastAsia="Calibri" w:hAnsi="Times New Roman" w:cs="Times New Roman"/>
          <w:color w:val="000000"/>
          <w:sz w:val="24"/>
          <w:szCs w:val="24"/>
          <w:lang w:eastAsia="hu-HU"/>
        </w:rPr>
        <w:t>O</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 Fe</w:t>
      </w:r>
      <w:r w:rsidRPr="00842527">
        <w:rPr>
          <w:rFonts w:ascii="Times New Roman" w:eastAsia="Calibri" w:hAnsi="Times New Roman" w:cs="Times New Roman"/>
          <w:color w:val="000000"/>
          <w:sz w:val="24"/>
          <w:szCs w:val="24"/>
          <w:vertAlign w:val="subscript"/>
          <w:lang w:eastAsia="hu-HU"/>
        </w:rPr>
        <w:t>2</w:t>
      </w:r>
      <w:r w:rsidRPr="00842527">
        <w:rPr>
          <w:rFonts w:ascii="Times New Roman" w:eastAsia="Calibri" w:hAnsi="Times New Roman" w:cs="Times New Roman"/>
          <w:color w:val="000000"/>
          <w:sz w:val="24"/>
          <w:szCs w:val="24"/>
          <w:lang w:eastAsia="hu-HU"/>
        </w:rPr>
        <w:t>O</w:t>
      </w:r>
      <w:r w:rsidRPr="00842527">
        <w:rPr>
          <w:rFonts w:ascii="Times New Roman" w:eastAsia="Calibri" w:hAnsi="Times New Roman" w:cs="Times New Roman"/>
          <w:color w:val="000000"/>
          <w:sz w:val="24"/>
          <w:szCs w:val="24"/>
          <w:vertAlign w:val="subscript"/>
          <w:lang w:eastAsia="hu-HU"/>
        </w:rPr>
        <w:t>3</w:t>
      </w:r>
      <w:r w:rsidRPr="00842527">
        <w:rPr>
          <w:rFonts w:ascii="Times New Roman" w:eastAsia="Calibri" w:hAnsi="Times New Roman" w:cs="Times New Roman"/>
          <w:color w:val="000000"/>
          <w:sz w:val="24"/>
          <w:szCs w:val="24"/>
          <w:lang w:eastAsia="hu-HU"/>
        </w:rPr>
        <w:t>, CuSO</w:t>
      </w:r>
      <w:r w:rsidRPr="00842527">
        <w:rPr>
          <w:rFonts w:ascii="Times New Roman" w:eastAsia="Calibri" w:hAnsi="Times New Roman" w:cs="Times New Roman"/>
          <w:color w:val="000000"/>
          <w:sz w:val="24"/>
          <w:szCs w:val="24"/>
          <w:vertAlign w:val="subscript"/>
          <w:lang w:eastAsia="hu-HU"/>
        </w:rPr>
        <w:t>4</w:t>
      </w:r>
      <w:r w:rsidRPr="00842527">
        <w:rPr>
          <w:rFonts w:ascii="Times New Roman" w:eastAsia="Calibri" w:hAnsi="Times New Roman" w:cs="Times New Roman"/>
          <w:color w:val="000000"/>
          <w:sz w:val="24"/>
          <w:szCs w:val="24"/>
          <w:lang w:eastAsia="hu-HU"/>
        </w:rPr>
        <w:t>);</w:t>
      </w:r>
    </w:p>
    <w:p w14:paraId="2171DA3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 eljárásokat fémek ércekből történő előállítására (vas, alumínium).</w:t>
      </w:r>
    </w:p>
    <w:p w14:paraId="27CD839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konkrét példákon keresztül értelmezi a redoxireakciókat oxigénfelvétel és oxigénleadás alapján, ismeri a redoxireakciók tágabb értelmezését elektronátmenet alapján is, konkrét példákon bemutatja a redoxireakciót, eldönti egy egyszerű redoxireakció egyenlete ismeretében az elektronátadás irányát, az oxidációt és redukciót, megadja az oxidálószert és a redukálószert;</w:t>
      </w:r>
    </w:p>
    <w:p w14:paraId="123E0B4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az elektromos áram és a kémiai reakciók közötti összefüggéseket: a galvánelemek áramtermelésének és az elektrolízisnek a lényegét;</w:t>
      </w:r>
    </w:p>
    <w:p w14:paraId="7142767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tisztában van az elektrokémiai áramforrások felépítésével és működésével, ismeri a Daniell-elem felépítését és az abban végbemenő folyamatokat, az elem áramtermelését;</w:t>
      </w:r>
    </w:p>
    <w:p w14:paraId="1DC7490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elektrolizáló cella felépítését és az elektrolízis lényegét a hidrogén-klorid-oldat grafitelektródos elektrolízise kapcsán, érti, hogy az elektromos áram kémiai reakciók végbemenetelét segíti, példát ad ezek gyakorlati felhasználására (alumíniumgyártás, galvanizálás).</w:t>
      </w:r>
    </w:p>
    <w:p w14:paraId="0149B2B8"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0359E52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Alkotás digitális eszközökkel</w:t>
      </w:r>
    </w:p>
    <w:p w14:paraId="2AB8FEB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Kísérletek értelmezése</w:t>
      </w:r>
    </w:p>
    <w:p w14:paraId="1611310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analógiás gondolkodás fejlesztése</w:t>
      </w:r>
    </w:p>
    <w:p w14:paraId="2C935D2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rendszerezőképesség fejlesztése</w:t>
      </w:r>
    </w:p>
    <w:p w14:paraId="2C68B34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digitális kompetencia fejlesztése</w:t>
      </w:r>
    </w:p>
    <w:p w14:paraId="47B2D61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fémek általános jellemzése</w:t>
      </w:r>
    </w:p>
    <w:p w14:paraId="32CD0FE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A fémek csoportosítása és kémiai tulajdonságaik</w:t>
      </w:r>
    </w:p>
    <w:p w14:paraId="7FE71E2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legfontosabb fémvegyületek tulajdonságai</w:t>
      </w:r>
    </w:p>
    <w:p w14:paraId="607BA75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redoxireakciók</w:t>
      </w:r>
    </w:p>
    <w:p w14:paraId="02CF75D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Elektrokémiai alapismeretek</w:t>
      </w:r>
    </w:p>
    <w:p w14:paraId="6BE9A781"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7DCBE23E" w14:textId="77777777" w:rsidR="00842527" w:rsidRPr="00842527" w:rsidRDefault="00842527" w:rsidP="00842527">
      <w:pPr>
        <w:spacing w:after="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könnyűfémek, nehézfémek, a fémek redukáló sora, korrózióvédelem, oxidáció, redukció, redoxireakció, galvánelem, elektród, akkumulátor, elektrolízis</w:t>
      </w:r>
    </w:p>
    <w:p w14:paraId="11B36853" w14:textId="77777777" w:rsidR="00842527" w:rsidRPr="00842527" w:rsidRDefault="00842527" w:rsidP="00842527">
      <w:pPr>
        <w:spacing w:after="0" w:line="276" w:lineRule="auto"/>
        <w:jc w:val="both"/>
        <w:rPr>
          <w:rFonts w:ascii="Times New Roman" w:eastAsia="Calibri" w:hAnsi="Times New Roman" w:cs="Times New Roman"/>
          <w:sz w:val="24"/>
          <w:szCs w:val="24"/>
        </w:rPr>
      </w:pPr>
    </w:p>
    <w:p w14:paraId="2AB5FF1C"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Javasolt tevékenységek</w:t>
      </w:r>
    </w:p>
    <w:p w14:paraId="2308AF8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fémek legfontosabb képviselőinek csoportosítása különféle szempontok szerint (pl. helyük a periódusos rendszerben, színük, sűrűségük, korróziós hajlamuk, keménységük alapján)</w:t>
      </w:r>
    </w:p>
    <w:p w14:paraId="1F42F6D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köznapi élet szempontjából legfontosabb fémek (vas, réz, alumínium, esetleg ezüst, arany) tulajdonságainak megfigyelése, vizsgálata, összehasonlítása, a vizsgálatok jegyzőkönyves dokumentálása</w:t>
      </w:r>
    </w:p>
    <w:p w14:paraId="6705127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fémek redukáló sorának felépítése egyszerű kísérletek elvégzésén keresztül – fémek reakciója oxigénnel, savakkal, vízzel, valamint más fémionok vizes oldatával</w:t>
      </w:r>
    </w:p>
    <w:p w14:paraId="48A2301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alumínium, az alumínium-oxid, illetve az alumínium-hidroxid reakciójának vizsgálata savakkal és lúgokkal</w:t>
      </w:r>
    </w:p>
    <w:p w14:paraId="111B48B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korrózió folyamatának egyszerű kísérletes szemléltetése (pl. vashuzal nedves levegőn, alufólia higany(II)-klorid-oldatos kezelés után), információgyűjtés a korrózió elleni védekezés lehetőségeiről</w:t>
      </w:r>
    </w:p>
    <w:p w14:paraId="5EC2032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kísérletek elvégzése a tanult fémvegyületekkel, majd „ismeretlen fehér por” meghatározása a tanult információk és a kísérleti tapasztalatok alapján</w:t>
      </w:r>
    </w:p>
    <w:p w14:paraId="53FED09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Összehasonlító táblázat készítése a tanult fémekről, fémvegyületekről, azok tulajdonságairól</w:t>
      </w:r>
    </w:p>
    <w:p w14:paraId="7196301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Egyszerű galvánelemek (pl. Daniell-elem) összeállítása, gyümölcselemek készítése, a bennük végbemenő redoxireakciók értelmezése</w:t>
      </w:r>
    </w:p>
    <w:p w14:paraId="29C0A5E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Házi dolgozat vagy bemutató készítése „A gyakorlatban használt elektrokémiai áramforrások” címmel – összetétel, felépítés, működés, felhasználási területek, környezetvédelmi vonatkozások</w:t>
      </w:r>
    </w:p>
    <w:p w14:paraId="5EA9289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„Tényleg 0% emisszió jellemzi az elektromos autókat?” – érvelő vita lefolytatása</w:t>
      </w:r>
    </w:p>
    <w:p w14:paraId="1A881AD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Hidrogén-klorid-oldat elektrolizálására alkalmas cella összeállítása és működtetése</w:t>
      </w:r>
    </w:p>
    <w:p w14:paraId="727AF4C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Elektrolizáló cella összeállítása és működtetése – hypo előállítása laboratóriumban nátrium-klorid-oldat grafitelektródos elektrolízisével, a hypo tulajdonságainak (kémhatás, oxidáló hatás) vizsgálata</w:t>
      </w:r>
    </w:p>
    <w:p w14:paraId="720DA9D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A vízbontás és a cink-jodid-oldat elektrolízisének kivitelezése vagy videofelvételen való megtekintése, a tapasztalatok értelmezése</w:t>
      </w:r>
    </w:p>
    <w:p w14:paraId="1138BF3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Animáció keresése az ionvándorlás szemléltetésére</w:t>
      </w:r>
    </w:p>
    <w:p w14:paraId="490CB0C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Folyamatábrák készítése fémes elem-fém-oxid-lúg előállítási, levezetési sorokra</w:t>
      </w:r>
    </w:p>
    <w:p w14:paraId="06E63ED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Projektmunka: „Oláh György és a direkt metanolos tüzelőanyagcella” – a működés bemutatása, előnyeinek kiemelése a környezet- és energiatermelés, valamint a fenntarthatóság szempontjából</w:t>
      </w:r>
    </w:p>
    <w:p w14:paraId="4A05D70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beszélgetés kezdeményezése „Működhet-e vízzel egy autó?” címmel</w:t>
      </w:r>
    </w:p>
    <w:p w14:paraId="5D1743B1" w14:textId="77777777" w:rsidR="00842527" w:rsidRPr="00842527" w:rsidRDefault="00842527" w:rsidP="00842527">
      <w:pPr>
        <w:pBdr>
          <w:top w:val="nil"/>
          <w:left w:val="nil"/>
          <w:bottom w:val="nil"/>
          <w:right w:val="nil"/>
          <w:between w:val="nil"/>
        </w:pBdr>
        <w:spacing w:after="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Interaktív feladatok készítése az interneten található feladatkészítő alkalmazások segítségével</w:t>
      </w:r>
    </w:p>
    <w:p w14:paraId="608CCBD1" w14:textId="77777777" w:rsidR="00842527" w:rsidRPr="00842527" w:rsidRDefault="00842527" w:rsidP="00842527">
      <w:pPr>
        <w:spacing w:before="480" w:after="0" w:line="276" w:lineRule="auto"/>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Kémia az ipari termelésben és a mindennapokban</w:t>
      </w:r>
    </w:p>
    <w:p w14:paraId="14740E0F"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12 óra</w:t>
      </w:r>
    </w:p>
    <w:p w14:paraId="434C15F6"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eredmények</w:t>
      </w:r>
      <w:r w:rsidRPr="00842527" w:rsidDel="00996F01">
        <w:rPr>
          <w:rFonts w:ascii="Times New Roman" w:eastAsia="Times New Roman" w:hAnsi="Times New Roman" w:cs="Times New Roman"/>
          <w:b/>
          <w:smallCaps/>
          <w:color w:val="0070C0"/>
          <w:sz w:val="24"/>
          <w:szCs w:val="24"/>
        </w:rPr>
        <w:t xml:space="preserve"> </w:t>
      </w:r>
    </w:p>
    <w:p w14:paraId="58F36744"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0CCD80E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magabiztosan használ magyar és idegen nyelvű mobiltelefonos/táblagépes applikációkat kémiai tárgyú információk keresésére;</w:t>
      </w:r>
    </w:p>
    <w:p w14:paraId="42D8138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különböző, megbízható forrásokból gyűjtött információkat számítógépes prezentációban mutatja be.</w:t>
      </w:r>
    </w:p>
    <w:p w14:paraId="76715563"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74E5BE2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természetben megtalálható legfontosabb nyersanyagokat;</w:t>
      </w:r>
    </w:p>
    <w:p w14:paraId="2CBC124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az anyagok átalakításának hasznát, valamint konkrét példákat mond vegyipari termékek előállítására;</w:t>
      </w:r>
    </w:p>
    <w:p w14:paraId="4615948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különböző nyersanyagokból előállítható legfontosabb termékeket;</w:t>
      </w:r>
    </w:p>
    <w:p w14:paraId="44F06A2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hogy az ipari (vegyipari) termelés során különféle, akár a környezetre vagy szervezetre káros anyagok is keletkezhetnek, amelyek közömbösítése, illetve kezelése fontos feladat;</w:t>
      </w:r>
    </w:p>
    <w:p w14:paraId="5625CD0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ismeretein alapuló tudatos vásárlással és tudatos életvitellel képes a környezetének megóvására;</w:t>
      </w:r>
    </w:p>
    <w:p w14:paraId="0336BA5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mészkőalapú építőanyagok kémiai összetételét és átalakulásait (mészkő, égetett mész, oltott mész), ismeri a beton alapvető összetételét, előállítását és felhasználásának lehetőségeit, ismeri a legfontosabb hőszigetelő anyagokat;</w:t>
      </w:r>
    </w:p>
    <w:p w14:paraId="6596812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hogy a fémek többsége a természetben vegyületek formájában van jelen, ismeri a legfontosabb redukciós eljárásokat (szenes, elektrokémiai redukció), ismeri a legfontosabb ötvözeteket, érti az ötvözetek felhasználásának előnyeit;</w:t>
      </w:r>
    </w:p>
    <w:p w14:paraId="59E68DB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ismeri a mindennapi életben előforduló növényvédő szerek használatának alapvető szabályait, értelmezi a növényvédő szerek leírását, felhasználási útmutatóját, példát mond a növényvédő szerekre a múltból és a jelenből (bordói lé, korszerű peszticidek), ismeri ezek </w:t>
      </w:r>
      <w:r w:rsidRPr="00842527">
        <w:rPr>
          <w:rFonts w:ascii="Times New Roman" w:eastAsia="Calibri" w:hAnsi="Times New Roman" w:cs="Times New Roman"/>
          <w:color w:val="000000"/>
          <w:sz w:val="24"/>
          <w:szCs w:val="24"/>
          <w:lang w:eastAsia="hu-HU"/>
        </w:rPr>
        <w:lastRenderedPageBreak/>
        <w:t>hatásának elvi alapjait;</w:t>
      </w:r>
    </w:p>
    <w:p w14:paraId="7CD690D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legfontosabb (N-, P-, K-tartalmú) műtrágyák kémiai összetételét, előállítását és felhasználásának szükségességét;</w:t>
      </w:r>
    </w:p>
    <w:p w14:paraId="4E7EBA1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fosszilis energiahordozók fogalmát és azok legfontosabb képviselőit, érti a kőolaj ipari lepárlásának elvét, ismeri a legfontosabb párlatok nevét, összetételét és felhasználási lehetőségeit, példát mond motorhajtó anyagokra, ismeri a töltőállomásokon kapható üzemanyagok típusait és azok felhasználását;</w:t>
      </w:r>
    </w:p>
    <w:p w14:paraId="6EB6745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bioüzemanyagok legfontosabb típusait;</w:t>
      </w:r>
    </w:p>
    <w:p w14:paraId="689A72A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műanyag fogalmát és a műanyagok csoportosításának lehetőségeit eredetük, illetve hővel szemben mutatott viselkedésük alapján, konkrét példákat mond műanyagokra a környezetéből, érti azok felhasználásának előnyeit, ismeri a polimerizáció fogalmát, példát ad monomerekre és polimerekre, ismeri a műanyagok felhasználásának előnyeit és hátrányait, környezetre gyakorolt hatásukat;</w:t>
      </w:r>
    </w:p>
    <w:p w14:paraId="082DD92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élelmiszereink legfontosabb összetevőinek, a szénhidrátoknak, a fehérjéknek, valamint a zsíroknak és olajoknak a molekulaszerkezetét és tulajdonságait, felsorolja a háztartásban megtalálható legfontosabb élelmiszerek tápanyagait, példát mond bizonyos összetevők (fehérjék, redukáló cukrok, keményítő) kimutatására, ismeri a legfontosabb élelmiszeradalék-csoportokat, alapvető szinten értelmezi egy élelmiszer-tájékoztató címkéjét;</w:t>
      </w:r>
    </w:p>
    <w:p w14:paraId="61F138A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leggyakrabban használt élvezeti szerek (szeszes italok, dohánytermékek, kávé, energiaitalok, drogok) hatóanyagát, ezen szerek használatának veszélyeit, érti az illegális drogok használatával kapcsolatos alapvető problémákat, példát mond illegális drogokra, ismeri a doppingszer fogalmát, megérti és értékeli a doppingszerekkel kapcsolatos információkat;</w:t>
      </w:r>
    </w:p>
    <w:p w14:paraId="7E1796C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gyógyszer fogalmát és a gyógyszerek fontosabb csoportjait hatásuk alapján, alapvető szinten értelmezi a gyógyszerek mellékelt betegtájékoztatóját;</w:t>
      </w:r>
    </w:p>
    <w:p w14:paraId="69FFC23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méreg fogalmának jelentését, érti az anyagok mennyiségének jelentőségét a mérgező hatásuk tekintetében, példát mond növényi, állati és szintetikus mérgekre, ismeri a mérgek szervezetbe jutásának lehetőségeit (tápcsatorna, bőr, tüdő), ismeri és felismeri a különböző anyagok csomagolásán a mérgező anyag piktogramját, képes ezeknek az anyagoknak a felelősségteljes használatára, ismeri a köznapi életben előforduló leggyakoribb mérgeket, mérgezéseket (pl. szén-monoxid, penészgomba-toxinok, gombamérgezések, helytelen égetés során keletkező füst anyagai, drogok, nehézfémek), tudja, hogy a mérgező hatás nem az anyag szintetikus eredetének a következménye;</w:t>
      </w:r>
    </w:p>
    <w:p w14:paraId="13CA3F6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mosó- és tisztítószerek, valamint a fertőtlenítőszerek fogalmi megkülönböztetését, példát mond a környezetéből gyakran használt mosó-/tisztítószerre és fertőtlenítőszerre, ismeri a szappan összetételét és a szappangyártás módját, ismeri a hypo kémiai összetételét és felhasználási módját, érti a mosószerek mosóaktív komponenseinek (a felületaktív részecskéknek) a mosásban betöltött szerepét;</w:t>
      </w:r>
    </w:p>
    <w:p w14:paraId="50EF053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ismeri a kemény víz és a lágy víz közötti különbséget, érti a kemény víz és egyes mosószerek közötti kölcsönhatás (kicsapódás) folyamatát;</w:t>
      </w:r>
    </w:p>
    <w:p w14:paraId="7CA8150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különbséget a tudományos és az áltudományos információk között, konkrét példát mond a köznapi életből tudományos és áltudományos ismeretekre, információkra;</w:t>
      </w:r>
    </w:p>
    <w:p w14:paraId="573B85A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tudományos megközelítés lényegét (objektivitás, reprodukálhatóság, ellenőrizhetőség, bizonyíthatóság);</w:t>
      </w:r>
    </w:p>
    <w:p w14:paraId="21836F4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látja az áltudományos megközelítés lényegét (feltételezés, szubjektivitás, bizonyítatlanság), felismeri az áltudományosságra utaló legfontosabb jeleket.</w:t>
      </w:r>
    </w:p>
    <w:p w14:paraId="4A4FAF55"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6E063BD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Természettudományos problémamegoldó képesség fejlesztése</w:t>
      </w:r>
    </w:p>
    <w:p w14:paraId="0032EA3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Kommunikációs készségek fejlesztése</w:t>
      </w:r>
    </w:p>
    <w:p w14:paraId="3C503FE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Vitakészség fejlesztése</w:t>
      </w:r>
    </w:p>
    <w:p w14:paraId="6DAF9D4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Digitális készségek fejlesztése</w:t>
      </w:r>
    </w:p>
    <w:p w14:paraId="05310B9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Tudatos fogyasztói magatartás kialakítása</w:t>
      </w:r>
    </w:p>
    <w:p w14:paraId="4596DAF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egészséges életmódra nevelés</w:t>
      </w:r>
    </w:p>
    <w:p w14:paraId="475A8B7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építőanyagok kémiája</w:t>
      </w:r>
    </w:p>
    <w:p w14:paraId="77A569B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fémek előállításának módszerei</w:t>
      </w:r>
    </w:p>
    <w:p w14:paraId="1FD5534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Növényvédő szerek és műtrágyák</w:t>
      </w:r>
    </w:p>
    <w:p w14:paraId="55E8442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kőolaj feldolgozása</w:t>
      </w:r>
    </w:p>
    <w:p w14:paraId="4A8A531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Műanyagok</w:t>
      </w:r>
    </w:p>
    <w:p w14:paraId="37A2A6E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Élelmiszereink és összetevőik</w:t>
      </w:r>
    </w:p>
    <w:p w14:paraId="75E97D9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Gyógyszerek, drogok, doppingszerek</w:t>
      </w:r>
    </w:p>
    <w:p w14:paraId="198451B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Veszélyes anyagok, mérgek, mérgezések</w:t>
      </w:r>
    </w:p>
    <w:p w14:paraId="043EB79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Mosó-, tisztító- és fertőtlenítőszerek</w:t>
      </w:r>
    </w:p>
    <w:p w14:paraId="7514D4F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Tudomány és áltudomány</w:t>
      </w:r>
    </w:p>
    <w:p w14:paraId="3B3C11A1"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0A7D22FC"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mész, érc, fosszilis energiahordozók, természetes és mesterséges alapú műanyag, vízkeménység, felületaktív anyag, toxikus anyag, tudomány, áltudomány</w:t>
      </w:r>
    </w:p>
    <w:p w14:paraId="7DB3DAAF"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Javasolt tevékenységek</w:t>
      </w:r>
    </w:p>
    <w:p w14:paraId="77D9742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Összehasonlító táblázat készítése a cement, beton, üveg, mészkő, fa, acél legfontosabb tulajdonságainak bemutatására</w:t>
      </w:r>
    </w:p>
    <w:p w14:paraId="6C4A748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Prezentáció készítése a hazai ipar által felhasznált legfontosabb ércek bemutatására</w:t>
      </w:r>
    </w:p>
    <w:p w14:paraId="7F664AD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cseppkőképződés kísérleti modellezése, a cseppkő kísérleti úton történő vizsgálata</w:t>
      </w:r>
    </w:p>
    <w:p w14:paraId="12512F0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Prezentáció készítése a kedvenc ásványokról, illetve kőzetekről</w:t>
      </w:r>
    </w:p>
    <w:p w14:paraId="4F86308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Videofilm megtekintése a vasgyártásról</w:t>
      </w:r>
    </w:p>
    <w:p w14:paraId="6A00971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Az alumíniumgyártást bemutató animáció keresése az interneten</w:t>
      </w:r>
    </w:p>
    <w:p w14:paraId="33B1245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Növényvédő szerek címkéinek értelmezése, a biztonságos, körültekintő használat fontosságának hangsúlyozása</w:t>
      </w:r>
    </w:p>
    <w:p w14:paraId="2DCC3FC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vita a műtrágyázás szükségességének kérdéséről</w:t>
      </w:r>
    </w:p>
    <w:p w14:paraId="0FB6854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különböző kőolajpárlatok felhasználásának lehetőségeiről</w:t>
      </w:r>
    </w:p>
    <w:p w14:paraId="682427D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Videofilm megtekintése a hazai kőolajfeldolgozásról</w:t>
      </w:r>
    </w:p>
    <w:p w14:paraId="4E1A747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 motorbenzin összetételéről, az adalékanyagokról, az oktánszám növelésének lehetőségéről és korlátairól</w:t>
      </w:r>
    </w:p>
    <w:p w14:paraId="67F407D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vegyipari benzin további feldolgozásáról, a pirolízisről, a polietilén, polipropilén, polibutadién gyártásáról</w:t>
      </w:r>
    </w:p>
    <w:p w14:paraId="17DDF64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vita a műanyagok felhasználásának előnyeiről és hátrányairól</w:t>
      </w:r>
    </w:p>
    <w:p w14:paraId="393D276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Ötletek gyűjtése, miként csökkenthető a mindennapi életünk során használt műanyag termékek mennyisége</w:t>
      </w:r>
    </w:p>
    <w:p w14:paraId="7A1E7E8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 lebomló műanyagokkal kapcsolatban</w:t>
      </w:r>
    </w:p>
    <w:p w14:paraId="7EE9CE0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Érvekkel alátámasztott kiselőadás vagy bemutató készítése „Ezért nem cserélhető le az összes műanyag lebomló műanyagra” címmel</w:t>
      </w:r>
    </w:p>
    <w:p w14:paraId="6A919E1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Videofilm megtekintése a gumiabroncsok előállításáról, a hazai gumiipari vállalatokról</w:t>
      </w:r>
    </w:p>
    <w:p w14:paraId="6F6B819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vulkanizált gumi kéntartalmának kimutatása demonstrációs kísérlettel</w:t>
      </w:r>
    </w:p>
    <w:p w14:paraId="0A5793D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Celofán, polietilén, polipropilén, polisztirol, PVC, PET, nylon vizsgálata (hő hatására mutatott változás, oldhatóság, sűrűség), a vizsgálatok mozgóképes dokumentálása, a tapasztalatok táblázatban történő összehasonlítása</w:t>
      </w:r>
    </w:p>
    <w:p w14:paraId="5CD051A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és prezentációkészítés az E-számokkal kapcsolatban</w:t>
      </w:r>
    </w:p>
    <w:p w14:paraId="3ED8B79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Beszélgetés kezdeményezése a gyógyszerek lejárati ideje betartásának fontosságáról, a lehetséges veszélyek áttekintése</w:t>
      </w:r>
    </w:p>
    <w:p w14:paraId="1B0768A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a gyógyszerkutatás és -fejlesztés folyamatáról, illetve Richter Gedeon munkásságáról</w:t>
      </w:r>
    </w:p>
    <w:p w14:paraId="0647B2B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Érvelő vita a homeopátiás szerek alkalmazása mellett és ellen</w:t>
      </w:r>
    </w:p>
    <w:p w14:paraId="07A0696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Bemutató készítése a legismertebb kábítószerek fizikai és pszichés hatásáról</w:t>
      </w:r>
    </w:p>
    <w:p w14:paraId="2FF87A7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Véleménycikk írása a doppingszerek rövid és hosszú távú hatásairól és mellékhatásairól</w:t>
      </w:r>
    </w:p>
    <w:p w14:paraId="6A7F369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Mérgezések feltérképezése az irodalmi művekben (pl. Agatha Christie műveiben)</w:t>
      </w:r>
    </w:p>
    <w:p w14:paraId="2D5D44E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„Mérgezések régen és ma” (pl. a tiszazugi mérgezés, polóniumos mérgezés) címmel</w:t>
      </w:r>
    </w:p>
    <w:p w14:paraId="6E2803F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Információgyűjtés a világ különböző pontjain alkalmazott méregjelekről, kiemelve az egységes veszélyességi jelölések bevezetésének jelentőségét</w:t>
      </w:r>
    </w:p>
    <w:p w14:paraId="102C01B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 szintetikus mosószerek összetételéről, a kemény és lágy vízben való alkalmazhatóságukról, a vizes oldataik kémhatásáról, az intelligens molekulák működéséről</w:t>
      </w:r>
    </w:p>
    <w:p w14:paraId="034B1A0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vízlágyítás módszereinek áttekintése modellkísérletek alapján, Magyarország és Európa vízkeménységi térképének elemzése</w:t>
      </w:r>
    </w:p>
    <w:p w14:paraId="7331859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micellás tisztítók működési elvének feltérképezése</w:t>
      </w:r>
    </w:p>
    <w:p w14:paraId="4DDF851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Áltudományos cikk írása egy kitalált termékkel kapcsolatban</w:t>
      </w:r>
    </w:p>
    <w:p w14:paraId="1300D46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Áltudományos gondolatokat tartalmazó termékbemutató kisvideó készítése egy kitalált termékkel kapcsolatban</w:t>
      </w:r>
    </w:p>
    <w:p w14:paraId="21E0B36E" w14:textId="77777777" w:rsidR="00842527" w:rsidRPr="00842527" w:rsidRDefault="00842527" w:rsidP="00842527">
      <w:pPr>
        <w:spacing w:before="480" w:after="0" w:line="276" w:lineRule="auto"/>
        <w:ind w:left="1066" w:hanging="1066"/>
        <w:jc w:val="both"/>
        <w:rPr>
          <w:rFonts w:ascii="Times New Roman" w:eastAsia="Calibri" w:hAnsi="Times New Roman" w:cs="Times New Roman"/>
          <w:sz w:val="24"/>
          <w:szCs w:val="24"/>
        </w:rPr>
      </w:pPr>
      <w:r w:rsidRPr="00842527">
        <w:rPr>
          <w:rFonts w:ascii="Times New Roman" w:eastAsia="Times New Roman" w:hAnsi="Times New Roman" w:cs="Times New Roman"/>
          <w:b/>
          <w:smallCaps/>
          <w:color w:val="0070C0"/>
          <w:sz w:val="24"/>
          <w:szCs w:val="24"/>
        </w:rPr>
        <w:t>Témakör</w:t>
      </w:r>
      <w:r w:rsidRPr="00842527">
        <w:rPr>
          <w:rFonts w:ascii="Times New Roman" w:eastAsia="Times New Roman" w:hAnsi="Times New Roman" w:cs="Times New Roman"/>
          <w:smallCaps/>
          <w:color w:val="1F4D78"/>
          <w:sz w:val="24"/>
          <w:szCs w:val="24"/>
        </w:rPr>
        <w:t>:</w:t>
      </w:r>
      <w:r w:rsidRPr="00842527">
        <w:rPr>
          <w:rFonts w:ascii="Times New Roman" w:eastAsia="Times New Roman" w:hAnsi="Times New Roman" w:cs="Times New Roman"/>
          <w:color w:val="1F4D78"/>
          <w:sz w:val="24"/>
          <w:szCs w:val="24"/>
        </w:rPr>
        <w:t xml:space="preserve"> </w:t>
      </w:r>
      <w:r w:rsidRPr="00842527">
        <w:rPr>
          <w:rFonts w:ascii="Times New Roman" w:eastAsia="Calibri" w:hAnsi="Times New Roman" w:cs="Times New Roman"/>
          <w:b/>
          <w:bCs/>
          <w:sz w:val="24"/>
          <w:szCs w:val="24"/>
        </w:rPr>
        <w:t>Környezeti kémia és környezetvédelem</w:t>
      </w:r>
    </w:p>
    <w:p w14:paraId="44505828" w14:textId="77777777" w:rsidR="00842527" w:rsidRPr="00842527" w:rsidRDefault="00842527" w:rsidP="00842527">
      <w:pPr>
        <w:spacing w:after="120" w:line="276" w:lineRule="auto"/>
        <w:jc w:val="both"/>
        <w:rPr>
          <w:rFonts w:ascii="Times New Roman" w:eastAsia="Calibri" w:hAnsi="Times New Roman" w:cs="Times New Roman"/>
          <w:b/>
          <w:bCs/>
          <w:sz w:val="24"/>
          <w:szCs w:val="24"/>
        </w:rPr>
      </w:pPr>
      <w:r w:rsidRPr="00842527">
        <w:rPr>
          <w:rFonts w:ascii="Times New Roman" w:eastAsia="Times New Roman" w:hAnsi="Times New Roman" w:cs="Times New Roman"/>
          <w:b/>
          <w:smallCaps/>
          <w:color w:val="0070C0"/>
          <w:sz w:val="24"/>
          <w:szCs w:val="24"/>
        </w:rPr>
        <w:t>óraszám</w:t>
      </w:r>
      <w:r w:rsidRPr="00842527">
        <w:rPr>
          <w:rFonts w:ascii="Times New Roman" w:eastAsia="Times New Roman" w:hAnsi="Times New Roman" w:cs="Times New Roman"/>
          <w:smallCaps/>
          <w:color w:val="1F4D78"/>
          <w:sz w:val="24"/>
          <w:szCs w:val="24"/>
        </w:rPr>
        <w:t>:</w:t>
      </w:r>
      <w:r w:rsidRPr="00842527">
        <w:rPr>
          <w:rFonts w:ascii="Times New Roman" w:eastAsia="Calibri" w:hAnsi="Times New Roman" w:cs="Times New Roman"/>
          <w:sz w:val="24"/>
          <w:szCs w:val="24"/>
        </w:rPr>
        <w:t xml:space="preserve"> </w:t>
      </w:r>
      <w:r w:rsidRPr="00842527">
        <w:rPr>
          <w:rFonts w:ascii="Times New Roman" w:eastAsia="Calibri" w:hAnsi="Times New Roman" w:cs="Times New Roman"/>
          <w:b/>
          <w:bCs/>
          <w:sz w:val="24"/>
          <w:szCs w:val="24"/>
        </w:rPr>
        <w:t>5 óra</w:t>
      </w:r>
    </w:p>
    <w:p w14:paraId="5952BE29"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Tanulási eredmények</w:t>
      </w:r>
      <w:r w:rsidRPr="00842527" w:rsidDel="00996F01">
        <w:rPr>
          <w:rFonts w:ascii="Times New Roman" w:eastAsia="Times New Roman" w:hAnsi="Times New Roman" w:cs="Times New Roman"/>
          <w:b/>
          <w:smallCaps/>
          <w:color w:val="0070C0"/>
          <w:sz w:val="24"/>
          <w:szCs w:val="24"/>
        </w:rPr>
        <w:t xml:space="preserve"> </w:t>
      </w:r>
    </w:p>
    <w:p w14:paraId="56561D9C"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hozzájárul ahhoz, hogy a tanuló a nevelési-oktatási szakasz végére:</w:t>
      </w:r>
    </w:p>
    <w:p w14:paraId="40BAC708"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különböző, megbízható forrásokból gyűjtött információkat számítógépes prezentációban mutatja be.</w:t>
      </w:r>
    </w:p>
    <w:p w14:paraId="5872642F" w14:textId="77777777" w:rsidR="00842527" w:rsidRPr="00842527" w:rsidRDefault="00842527" w:rsidP="00842527">
      <w:pPr>
        <w:spacing w:after="0" w:line="276" w:lineRule="auto"/>
        <w:jc w:val="both"/>
        <w:rPr>
          <w:rFonts w:ascii="Times New Roman" w:eastAsia="Calibri" w:hAnsi="Times New Roman" w:cs="Times New Roman"/>
          <w:b/>
          <w:sz w:val="24"/>
          <w:szCs w:val="24"/>
        </w:rPr>
      </w:pPr>
      <w:r w:rsidRPr="00842527">
        <w:rPr>
          <w:rFonts w:ascii="Times New Roman" w:eastAsia="Calibri" w:hAnsi="Times New Roman" w:cs="Times New Roman"/>
          <w:b/>
          <w:sz w:val="24"/>
          <w:szCs w:val="24"/>
        </w:rPr>
        <w:t>A témakör tanulása eredményeként a tanuló:</w:t>
      </w:r>
    </w:p>
    <w:p w14:paraId="377A369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példákkal szemlélteti az emberiség legégetőbb globális problémáit (globális éghajlatváltozás, ózonlyuk, ivóvízkészlet csökkenése, energiaforrások kimerülése) és azok kémiai vonatkozásait;</w:t>
      </w:r>
    </w:p>
    <w:p w14:paraId="668D1EB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az emberiség előtt álló legnagyobb kihívásokat, kiemelten azok kémiai vonatkozásaira (energiahordozók, környezetszennyezés, fenntarthatóság, új anyagok előállítása);</w:t>
      </w:r>
    </w:p>
    <w:p w14:paraId="4EDF2BF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példákon keresztül szemlélteti az antropogén tevékenységek kémiai vonatkozású környezeti következményeit;</w:t>
      </w:r>
    </w:p>
    <w:p w14:paraId="62A771E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vagy projektmunka keretében mutatja be a XX. század néhány nagy környezeti katasztrófáját, és azt, hogy milyen tanulságokat vonhatunk le azok megismeréséből;</w:t>
      </w:r>
    </w:p>
    <w:p w14:paraId="4CC8D74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környezetünk megóvásának jelentőségét az emberi civilizáció fennmaradása szempontjából;</w:t>
      </w:r>
    </w:p>
    <w:p w14:paraId="4FF8638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zöld kémia lényegét, a környezetbarát folyamatok előtérbe helyezését, példákat mond újonnan előállított, az emberiség jólétét befolyásoló anyagokra (pl. új gyógyszerek, lebomló műanyagok, intelligens textíliák);</w:t>
      </w:r>
    </w:p>
    <w:p w14:paraId="070F7250"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alapvető szinten ismeri a természetes környezetet felépítő légkör, vízburok, kőzetburok és élővilág kémiai összetételét;</w:t>
      </w:r>
    </w:p>
    <w:p w14:paraId="76A11DF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legfontosabb környezetszennyező forrásokat és anyagokat, valamint ezeknek az anyagoknak a környezetre gyakorolt hatását;</w:t>
      </w:r>
    </w:p>
    <w:p w14:paraId="1E082BD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lastRenderedPageBreak/>
        <w:t>ismeri a légkör kémiai összetételét és az azt alkotó gázok legfontosabb tulajdonságait, példákat mond a légkör élőlényekre és élettelen környezetre gyakorolt hatásaira, ismeri a legfontosabb légszennyező gázokat, azok alapvető tulajdonságait, valamint az általuk okozott környezetszennyező hatásokat, ismeri a légkört érintő globális környezeti problémák kémiai hátterét és ezen problémák megoldására tett erőfeszítéseket;</w:t>
      </w:r>
    </w:p>
    <w:p w14:paraId="3A874C32"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ismeri a természetes vizek típusait, azok legfontosabb kémiai összetevőit a víz körforgásának és tulajdonságainak tükrében, példákat mond vízszennyező anyagokra, azok forrására, a szennyezés lehetséges következményeire, ismeri a víztisztítás folyamatának alapvető lépéseit, valamint a tiszta ivóvíz előállításának módját;</w:t>
      </w:r>
    </w:p>
    <w:p w14:paraId="7382F99F"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érti a kőzetek és a környezeti tényezők talajképző szerepét, példát mond alapvető kőzetekre, ásványokra, érti a hulladék és a szemét fogalmi megkülönböztetését, ismeri a hulladékok típusait, kezelésük módját, környezetre gyakorolt hatásukat;</w:t>
      </w:r>
    </w:p>
    <w:p w14:paraId="02AF3257"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példákkal szemlélteti egyes kémiai technológiák, illetve bizonyos anyagok felhasználásának környezetre gyakorolt pozitív és negatív hatásait.</w:t>
      </w:r>
    </w:p>
    <w:p w14:paraId="162AE489"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Fejlesztési feladatok és ismeretek</w:t>
      </w:r>
    </w:p>
    <w:p w14:paraId="068E26B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Környezettudatos szemlélet fejlesztése</w:t>
      </w:r>
    </w:p>
    <w:p w14:paraId="166F841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Vitakészség fejlesztése</w:t>
      </w:r>
    </w:p>
    <w:p w14:paraId="4F2AF86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Problémamegoldó készség fejlesztése</w:t>
      </w:r>
    </w:p>
    <w:p w14:paraId="3E88CBB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társakkal való együttműködés fejlesztése</w:t>
      </w:r>
    </w:p>
    <w:p w14:paraId="20FC9AE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Alkotás digitális eszközökkel</w:t>
      </w:r>
    </w:p>
    <w:p w14:paraId="15CE6A54"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Kommunikációs készség fejlesztése</w:t>
      </w:r>
    </w:p>
    <w:p w14:paraId="2AD1E20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légkör kémiája</w:t>
      </w:r>
    </w:p>
    <w:p w14:paraId="50D8BAE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természetes vizek kémiája</w:t>
      </w:r>
    </w:p>
    <w:p w14:paraId="2587D929"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talaj kémiája</w:t>
      </w:r>
    </w:p>
    <w:p w14:paraId="67A2C32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hulladékok</w:t>
      </w:r>
    </w:p>
    <w:p w14:paraId="6A26618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ind w:left="357" w:hanging="357"/>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Új kihívások: ember, társadalom, környezet és kémia</w:t>
      </w:r>
    </w:p>
    <w:p w14:paraId="5D792DA5"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Fogalmak</w:t>
      </w:r>
    </w:p>
    <w:p w14:paraId="0CD90177" w14:textId="77777777" w:rsidR="00842527" w:rsidRPr="00842527" w:rsidRDefault="00842527" w:rsidP="00842527">
      <w:pPr>
        <w:spacing w:after="120" w:line="276" w:lineRule="auto"/>
        <w:jc w:val="both"/>
        <w:rPr>
          <w:rFonts w:ascii="Times New Roman" w:eastAsia="Calibri" w:hAnsi="Times New Roman" w:cs="Times New Roman"/>
          <w:sz w:val="24"/>
          <w:szCs w:val="24"/>
        </w:rPr>
      </w:pPr>
      <w:r w:rsidRPr="00842527">
        <w:rPr>
          <w:rFonts w:ascii="Times New Roman" w:eastAsia="Calibri" w:hAnsi="Times New Roman" w:cs="Times New Roman"/>
          <w:sz w:val="24"/>
          <w:szCs w:val="24"/>
        </w:rPr>
        <w:t>zöld kémia</w:t>
      </w:r>
    </w:p>
    <w:p w14:paraId="7C19E2A1" w14:textId="77777777" w:rsidR="00842527" w:rsidRPr="00842527" w:rsidRDefault="00842527" w:rsidP="00842527">
      <w:pPr>
        <w:keepNext/>
        <w:keepLines/>
        <w:spacing w:before="40" w:after="120" w:line="276" w:lineRule="auto"/>
        <w:jc w:val="both"/>
        <w:outlineLvl w:val="2"/>
        <w:rPr>
          <w:rFonts w:ascii="Times New Roman" w:eastAsia="Times New Roman" w:hAnsi="Times New Roman" w:cs="Times New Roman"/>
          <w:b/>
          <w:smallCaps/>
          <w:color w:val="0070C0"/>
          <w:sz w:val="24"/>
          <w:szCs w:val="24"/>
        </w:rPr>
      </w:pPr>
      <w:r w:rsidRPr="00842527">
        <w:rPr>
          <w:rFonts w:ascii="Times New Roman" w:eastAsia="Times New Roman" w:hAnsi="Times New Roman" w:cs="Times New Roman"/>
          <w:b/>
          <w:smallCaps/>
          <w:color w:val="0070C0"/>
          <w:sz w:val="24"/>
          <w:szCs w:val="24"/>
        </w:rPr>
        <w:t>Javasolt tevékenységek</w:t>
      </w:r>
    </w:p>
    <w:p w14:paraId="081847B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Kiselőadás vagy bemutató készítése „Az emberiség legégetőbb globális problémái” címmel</w:t>
      </w:r>
    </w:p>
    <w:p w14:paraId="2684938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lakóhely környezetében működő környezettudatos cégek, vállalatok meglátogatása, a látottakról prezentáció készítése</w:t>
      </w:r>
    </w:p>
    <w:p w14:paraId="471D27B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környezettudatosságot hangsúlyozó témanap vagy témahét szervezése</w:t>
      </w:r>
    </w:p>
    <w:p w14:paraId="4488963B"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 xml:space="preserve">Projekt: „A XX. század nagy környezeti katasztrófái”, a projekt tartalmának bemutatása </w:t>
      </w:r>
      <w:r w:rsidRPr="00842527">
        <w:rPr>
          <w:rFonts w:ascii="Times New Roman" w:eastAsia="Calibri" w:hAnsi="Times New Roman" w:cs="Times New Roman"/>
          <w:color w:val="000000"/>
          <w:sz w:val="24"/>
          <w:szCs w:val="24"/>
          <w:lang w:eastAsia="hu-HU"/>
        </w:rPr>
        <w:lastRenderedPageBreak/>
        <w:t>kiselőadás formájában</w:t>
      </w:r>
    </w:p>
    <w:p w14:paraId="46F8229C"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Információgyűjtés a zöld kémia elveivel kapcsolatban, a nehezebben teljesíthető célok előtt álló akadályok megismerése</w:t>
      </w:r>
    </w:p>
    <w:p w14:paraId="385497F5"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Logikai térkép készítése a légkört felépítő összetevőkről és a leggyakoribb szennyezőkről</w:t>
      </w:r>
    </w:p>
    <w:p w14:paraId="20567151"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Javaslatok gyűjtése a légszennyezettség csökkentésével kapcsolatban</w:t>
      </w:r>
    </w:p>
    <w:p w14:paraId="2F45E5B3"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Poszter készítése a helyi vagy regionális vízmű ivóvíz-előállítási módjáról, illetve szennyvíztisztítási eljárásáról</w:t>
      </w:r>
    </w:p>
    <w:p w14:paraId="2789E37D"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Egy akváriumi szűrő működésének vizsgálata</w:t>
      </w:r>
    </w:p>
    <w:p w14:paraId="6FE8F59E"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A talajszennyezés egyszerű modellezése</w:t>
      </w:r>
    </w:p>
    <w:p w14:paraId="5723ABFA"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Projekt vagy videofilm készítése „Hogyan érhető el a hulladékmentes élet?” címmel</w:t>
      </w:r>
    </w:p>
    <w:p w14:paraId="0E898026" w14:textId="77777777" w:rsidR="00842527" w:rsidRPr="00842527" w:rsidRDefault="00842527" w:rsidP="00842527">
      <w:pPr>
        <w:widowControl w:val="0"/>
        <w:numPr>
          <w:ilvl w:val="0"/>
          <w:numId w:val="8"/>
        </w:numPr>
        <w:pBdr>
          <w:top w:val="nil"/>
          <w:left w:val="nil"/>
          <w:bottom w:val="nil"/>
          <w:right w:val="nil"/>
          <w:between w:val="nil"/>
        </w:pBdr>
        <w:spacing w:after="120" w:line="276" w:lineRule="auto"/>
        <w:jc w:val="both"/>
        <w:rPr>
          <w:rFonts w:ascii="Times New Roman" w:eastAsia="Calibri" w:hAnsi="Times New Roman" w:cs="Times New Roman"/>
          <w:color w:val="000000"/>
          <w:sz w:val="24"/>
          <w:szCs w:val="24"/>
          <w:lang w:eastAsia="hu-HU"/>
        </w:rPr>
      </w:pPr>
      <w:r w:rsidRPr="00842527">
        <w:rPr>
          <w:rFonts w:ascii="Times New Roman" w:eastAsia="Calibri" w:hAnsi="Times New Roman" w:cs="Times New Roman"/>
          <w:color w:val="000000"/>
          <w:sz w:val="24"/>
          <w:szCs w:val="24"/>
          <w:lang w:eastAsia="hu-HU"/>
        </w:rPr>
        <w:t>Videofilm megtekintése a hulladékok újrahasznosításáról</w:t>
      </w:r>
    </w:p>
    <w:p w14:paraId="4C05DB9D" w14:textId="77777777" w:rsidR="00842527" w:rsidRPr="00842527" w:rsidRDefault="00842527" w:rsidP="00842527">
      <w:pPr>
        <w:spacing w:after="120" w:line="276" w:lineRule="auto"/>
        <w:jc w:val="both"/>
        <w:rPr>
          <w:rFonts w:ascii="Calibri" w:eastAsia="Calibri" w:hAnsi="Calibri" w:cs="Times New Roman"/>
          <w:sz w:val="24"/>
          <w:szCs w:val="24"/>
        </w:rPr>
      </w:pPr>
    </w:p>
    <w:p w14:paraId="17C6FD84"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b/>
          <w:color w:val="0070C0"/>
          <w:sz w:val="24"/>
          <w:szCs w:val="24"/>
          <w:lang w:eastAsia="hu-HU"/>
        </w:rPr>
      </w:pPr>
      <w:r w:rsidRPr="00842527">
        <w:rPr>
          <w:rFonts w:ascii="Times New Roman" w:eastAsia="Calibri" w:hAnsi="Times New Roman" w:cs="Times New Roman"/>
          <w:color w:val="000000"/>
          <w:sz w:val="24"/>
          <w:szCs w:val="24"/>
          <w:lang w:eastAsia="hu-HU"/>
        </w:rPr>
        <w:br w:type="page"/>
      </w:r>
      <w:r w:rsidRPr="00842527">
        <w:rPr>
          <w:rFonts w:ascii="Times New Roman" w:eastAsia="Calibri" w:hAnsi="Times New Roman" w:cs="Times New Roman"/>
          <w:b/>
          <w:color w:val="0070C0"/>
          <w:sz w:val="24"/>
          <w:szCs w:val="24"/>
          <w:lang w:eastAsia="hu-HU"/>
        </w:rPr>
        <w:lastRenderedPageBreak/>
        <w:t>11-12. ÉVFOLYAM</w:t>
      </w:r>
    </w:p>
    <w:p w14:paraId="47F85E82" w14:textId="3687B511" w:rsidR="00842527" w:rsidRDefault="00842527" w:rsidP="00842527">
      <w:pPr>
        <w:widowControl w:val="0"/>
        <w:spacing w:after="0" w:line="360" w:lineRule="auto"/>
        <w:ind w:left="284"/>
        <w:contextualSpacing/>
        <w:jc w:val="both"/>
        <w:rPr>
          <w:rFonts w:ascii="Times New Roman" w:eastAsia="Times New Roman" w:hAnsi="Times New Roman" w:cs="Times New Roman"/>
          <w:b/>
          <w:snapToGrid w:val="0"/>
          <w:sz w:val="28"/>
          <w:szCs w:val="20"/>
          <w:lang w:eastAsia="hu-HU"/>
        </w:rPr>
      </w:pPr>
    </w:p>
    <w:p w14:paraId="5BE5DDDE" w14:textId="17B52BDD" w:rsidR="0075523E" w:rsidRPr="00F72E81" w:rsidRDefault="0075523E" w:rsidP="0075523E">
      <w:pPr>
        <w:spacing w:after="0" w:line="360" w:lineRule="auto"/>
        <w:contextualSpacing/>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alábbi</w:t>
      </w:r>
      <w:r>
        <w:rPr>
          <w:rFonts w:ascii="Times New Roman" w:eastAsia="Times New Roman" w:hAnsi="Times New Roman" w:cs="Times New Roman"/>
          <w:sz w:val="24"/>
          <w:szCs w:val="24"/>
          <w:lang w:eastAsia="hu-HU"/>
        </w:rPr>
        <w:t xml:space="preserve"> óraszámok </w:t>
      </w:r>
      <w:r>
        <w:rPr>
          <w:rFonts w:ascii="Times New Roman" w:eastAsia="Times New Roman" w:hAnsi="Times New Roman" w:cs="Times New Roman"/>
          <w:sz w:val="24"/>
          <w:szCs w:val="24"/>
          <w:lang w:eastAsia="hu-HU"/>
        </w:rPr>
        <w:t>a természettudom</w:t>
      </w:r>
      <w:r>
        <w:rPr>
          <w:rFonts w:ascii="Times New Roman" w:eastAsia="Times New Roman" w:hAnsi="Times New Roman" w:cs="Times New Roman"/>
          <w:sz w:val="24"/>
          <w:szCs w:val="24"/>
          <w:lang w:eastAsia="hu-HU"/>
        </w:rPr>
        <w:t xml:space="preserve">ányi irányultságot </w:t>
      </w:r>
      <w:r>
        <w:rPr>
          <w:rFonts w:ascii="Times New Roman" w:eastAsia="Times New Roman" w:hAnsi="Times New Roman" w:cs="Times New Roman"/>
          <w:sz w:val="24"/>
          <w:szCs w:val="24"/>
          <w:lang w:eastAsia="hu-HU"/>
        </w:rPr>
        <w:t>választó diákok számára adottak. Tantárgyfelosztás</w:t>
      </w:r>
      <w:r>
        <w:rPr>
          <w:rFonts w:ascii="Times New Roman" w:eastAsia="Times New Roman" w:hAnsi="Times New Roman" w:cs="Times New Roman"/>
          <w:sz w:val="24"/>
          <w:szCs w:val="24"/>
          <w:lang w:eastAsia="hu-HU"/>
        </w:rPr>
        <w:t xml:space="preserve">ban garantáljuk, hogy a </w:t>
      </w:r>
      <w:r>
        <w:rPr>
          <w:rFonts w:ascii="Times New Roman" w:eastAsia="Times New Roman" w:hAnsi="Times New Roman" w:cs="Times New Roman"/>
          <w:sz w:val="24"/>
          <w:szCs w:val="24"/>
          <w:lang w:eastAsia="hu-HU"/>
        </w:rPr>
        <w:t>képzés pedagógusa az adott évfolyamon tanító szaktanárok közül kerül ki.</w:t>
      </w:r>
    </w:p>
    <w:p w14:paraId="0F3A26B8" w14:textId="77777777" w:rsidR="0075523E" w:rsidRPr="00842527" w:rsidRDefault="0075523E" w:rsidP="00842527">
      <w:pPr>
        <w:widowControl w:val="0"/>
        <w:spacing w:after="0" w:line="360" w:lineRule="auto"/>
        <w:ind w:left="284"/>
        <w:contextualSpacing/>
        <w:jc w:val="both"/>
        <w:rPr>
          <w:rFonts w:ascii="Times New Roman" w:eastAsia="Times New Roman" w:hAnsi="Times New Roman" w:cs="Times New Roman"/>
          <w:b/>
          <w:snapToGrid w:val="0"/>
          <w:sz w:val="28"/>
          <w:szCs w:val="20"/>
          <w:lang w:eastAsia="hu-HU"/>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3427"/>
        <w:gridCol w:w="3826"/>
      </w:tblGrid>
      <w:tr w:rsidR="00842527" w:rsidRPr="00842527" w14:paraId="4657EFE1" w14:textId="77777777" w:rsidTr="0007637A">
        <w:trPr>
          <w:jc w:val="center"/>
        </w:trPr>
        <w:tc>
          <w:tcPr>
            <w:tcW w:w="5000" w:type="pct"/>
            <w:gridSpan w:val="3"/>
          </w:tcPr>
          <w:p w14:paraId="1E4E8BDA" w14:textId="77777777" w:rsidR="00842527" w:rsidRPr="00842527" w:rsidRDefault="00842527" w:rsidP="00842527">
            <w:pPr>
              <w:widowControl w:val="0"/>
              <w:spacing w:after="0" w:line="240" w:lineRule="auto"/>
              <w:jc w:val="center"/>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Kémia tantárgy összetevői</w:t>
            </w:r>
          </w:p>
        </w:tc>
      </w:tr>
      <w:tr w:rsidR="00842527" w:rsidRPr="00842527" w14:paraId="5E6CEAC9" w14:textId="77777777" w:rsidTr="0007637A">
        <w:trPr>
          <w:trHeight w:val="344"/>
          <w:jc w:val="center"/>
        </w:trPr>
        <w:tc>
          <w:tcPr>
            <w:tcW w:w="1000" w:type="pct"/>
          </w:tcPr>
          <w:p w14:paraId="369A61BB" w14:textId="77777777" w:rsidR="00842527" w:rsidRPr="00842527" w:rsidRDefault="00842527" w:rsidP="00842527">
            <w:pPr>
              <w:widowControl w:val="0"/>
              <w:spacing w:after="0" w:line="240" w:lineRule="auto"/>
              <w:jc w:val="both"/>
              <w:rPr>
                <w:rFonts w:ascii="Times New Roman" w:eastAsia="Times New Roman" w:hAnsi="Times New Roman" w:cs="Times New Roman"/>
                <w:b/>
                <w:snapToGrid w:val="0"/>
                <w:sz w:val="24"/>
                <w:szCs w:val="20"/>
                <w:lang w:eastAsia="hu-HU"/>
              </w:rPr>
            </w:pPr>
          </w:p>
        </w:tc>
        <w:tc>
          <w:tcPr>
            <w:tcW w:w="1890" w:type="pct"/>
          </w:tcPr>
          <w:p w14:paraId="5BA4185A" w14:textId="77777777" w:rsidR="00842527" w:rsidRPr="00842527" w:rsidRDefault="00842527" w:rsidP="00842527">
            <w:pPr>
              <w:widowControl w:val="0"/>
              <w:spacing w:after="0" w:line="240" w:lineRule="auto"/>
              <w:jc w:val="center"/>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11. évfolyam óraszáma</w:t>
            </w:r>
          </w:p>
        </w:tc>
        <w:tc>
          <w:tcPr>
            <w:tcW w:w="2110" w:type="pct"/>
          </w:tcPr>
          <w:p w14:paraId="4147113B" w14:textId="77777777" w:rsidR="00842527" w:rsidRPr="00842527" w:rsidRDefault="00842527" w:rsidP="00842527">
            <w:pPr>
              <w:widowControl w:val="0"/>
              <w:spacing w:after="0" w:line="240" w:lineRule="auto"/>
              <w:jc w:val="center"/>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12. évfolyam óraszáma</w:t>
            </w:r>
          </w:p>
        </w:tc>
      </w:tr>
      <w:tr w:rsidR="00842527" w:rsidRPr="00842527" w14:paraId="53506E8B" w14:textId="77777777" w:rsidTr="0007637A">
        <w:trPr>
          <w:trHeight w:val="561"/>
          <w:jc w:val="center"/>
        </w:trPr>
        <w:tc>
          <w:tcPr>
            <w:tcW w:w="1000" w:type="pct"/>
            <w:vAlign w:val="center"/>
          </w:tcPr>
          <w:p w14:paraId="1377FF82" w14:textId="77777777" w:rsidR="00842527" w:rsidRPr="00842527" w:rsidRDefault="00842527" w:rsidP="00842527">
            <w:pPr>
              <w:keepNext/>
              <w:widowControl w:val="0"/>
              <w:spacing w:after="0" w:line="240" w:lineRule="auto"/>
              <w:jc w:val="both"/>
              <w:outlineLvl w:val="2"/>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Kémia </w:t>
            </w:r>
          </w:p>
        </w:tc>
        <w:tc>
          <w:tcPr>
            <w:tcW w:w="1890" w:type="pct"/>
            <w:vAlign w:val="center"/>
          </w:tcPr>
          <w:p w14:paraId="7D91D392" w14:textId="77777777" w:rsidR="00842527" w:rsidRPr="00842527" w:rsidRDefault="00842527" w:rsidP="00842527">
            <w:pPr>
              <w:widowControl w:val="0"/>
              <w:spacing w:after="0" w:line="240" w:lineRule="auto"/>
              <w:jc w:val="both"/>
              <w:rPr>
                <w:rFonts w:ascii="Times New Roman" w:eastAsia="Times New Roman" w:hAnsi="Times New Roman" w:cs="Times New Roman"/>
                <w:i/>
                <w:snapToGrid w:val="0"/>
                <w:sz w:val="24"/>
                <w:szCs w:val="20"/>
                <w:lang w:eastAsia="hu-HU"/>
              </w:rPr>
            </w:pPr>
            <w:r w:rsidRPr="00842527">
              <w:rPr>
                <w:rFonts w:ascii="Times New Roman" w:eastAsia="Times New Roman" w:hAnsi="Times New Roman" w:cs="Times New Roman"/>
                <w:i/>
                <w:snapToGrid w:val="0"/>
                <w:sz w:val="24"/>
                <w:szCs w:val="20"/>
                <w:lang w:eastAsia="hu-HU"/>
              </w:rPr>
              <w:t>136 óra</w:t>
            </w:r>
          </w:p>
        </w:tc>
        <w:tc>
          <w:tcPr>
            <w:tcW w:w="2110" w:type="pct"/>
            <w:vAlign w:val="center"/>
          </w:tcPr>
          <w:p w14:paraId="5E6E94D4" w14:textId="77777777" w:rsidR="00842527" w:rsidRPr="00842527" w:rsidRDefault="00842527" w:rsidP="00842527">
            <w:pPr>
              <w:widowControl w:val="0"/>
              <w:spacing w:after="0" w:line="240" w:lineRule="auto"/>
              <w:jc w:val="both"/>
              <w:rPr>
                <w:rFonts w:ascii="Times New Roman" w:eastAsia="Times New Roman" w:hAnsi="Times New Roman" w:cs="Times New Roman"/>
                <w:i/>
                <w:snapToGrid w:val="0"/>
                <w:sz w:val="24"/>
                <w:szCs w:val="20"/>
                <w:lang w:eastAsia="hu-HU"/>
              </w:rPr>
            </w:pPr>
            <w:r w:rsidRPr="00842527">
              <w:rPr>
                <w:rFonts w:ascii="Times New Roman" w:eastAsia="Times New Roman" w:hAnsi="Times New Roman" w:cs="Times New Roman"/>
                <w:i/>
                <w:snapToGrid w:val="0"/>
                <w:sz w:val="24"/>
                <w:szCs w:val="20"/>
                <w:lang w:eastAsia="hu-HU"/>
              </w:rPr>
              <w:t>150 óra</w:t>
            </w:r>
          </w:p>
        </w:tc>
      </w:tr>
    </w:tbl>
    <w:p w14:paraId="4FADA90E" w14:textId="77777777" w:rsidR="00842527" w:rsidRPr="00842527" w:rsidRDefault="00842527" w:rsidP="00842527">
      <w:pPr>
        <w:spacing w:after="0" w:line="240" w:lineRule="auto"/>
        <w:contextualSpacing/>
        <w:jc w:val="both"/>
        <w:rPr>
          <w:rFonts w:ascii="Times New Roman" w:eastAsia="Times New Roman" w:hAnsi="Times New Roman" w:cs="Times New Roman"/>
          <w:b/>
          <w:sz w:val="28"/>
          <w:szCs w:val="24"/>
          <w:lang w:eastAsia="hu-HU"/>
        </w:rPr>
      </w:pPr>
    </w:p>
    <w:p w14:paraId="543B60C4" w14:textId="77777777" w:rsidR="00842527" w:rsidRPr="00842527" w:rsidRDefault="00842527" w:rsidP="00842527">
      <w:pPr>
        <w:spacing w:after="0" w:line="240" w:lineRule="auto"/>
        <w:contextualSpacing/>
        <w:jc w:val="both"/>
        <w:rPr>
          <w:rFonts w:ascii="Times New Roman" w:eastAsia="Times New Roman" w:hAnsi="Times New Roman" w:cs="Times New Roman"/>
          <w:b/>
          <w:sz w:val="28"/>
          <w:szCs w:val="24"/>
          <w:lang w:eastAsia="hu-HU"/>
        </w:rPr>
      </w:pPr>
    </w:p>
    <w:p w14:paraId="04FC2183" w14:textId="77777777" w:rsidR="00842527" w:rsidRPr="00842527" w:rsidRDefault="00842527" w:rsidP="00842527">
      <w:pPr>
        <w:spacing w:after="0" w:line="240" w:lineRule="auto"/>
        <w:contextualSpacing/>
        <w:jc w:val="both"/>
        <w:rPr>
          <w:rFonts w:ascii="Times New Roman" w:eastAsia="Times New Roman" w:hAnsi="Times New Roman" w:cs="Times New Roman"/>
          <w:b/>
          <w:sz w:val="28"/>
          <w:szCs w:val="24"/>
          <w:lang w:eastAsia="hu-HU"/>
        </w:rPr>
      </w:pPr>
    </w:p>
    <w:p w14:paraId="579E5E0E"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r w:rsidRPr="00842527">
        <w:rPr>
          <w:rFonts w:ascii="Times New Roman" w:eastAsia="Calibri" w:hAnsi="Times New Roman" w:cs="Times New Roman"/>
          <w:b/>
          <w:snapToGrid w:val="0"/>
          <w:sz w:val="24"/>
          <w:szCs w:val="20"/>
          <w:lang w:eastAsia="hu-HU"/>
        </w:rPr>
        <w:t>Témakörök és tartalmak a 11. évfolyamon</w:t>
      </w:r>
    </w:p>
    <w:p w14:paraId="718B1327"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462"/>
        <w:gridCol w:w="2088"/>
      </w:tblGrid>
      <w:tr w:rsidR="00842527" w:rsidRPr="00842527" w14:paraId="05F3858A" w14:textId="77777777" w:rsidTr="0007637A">
        <w:tc>
          <w:tcPr>
            <w:tcW w:w="2263" w:type="dxa"/>
            <w:shd w:val="clear" w:color="auto" w:fill="auto"/>
            <w:vAlign w:val="center"/>
          </w:tcPr>
          <w:p w14:paraId="7F6AB7B9"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p>
        </w:tc>
        <w:tc>
          <w:tcPr>
            <w:tcW w:w="4536" w:type="dxa"/>
            <w:shd w:val="clear" w:color="auto" w:fill="auto"/>
            <w:vAlign w:val="center"/>
          </w:tcPr>
          <w:p w14:paraId="3C173E73"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Témakör neve</w:t>
            </w:r>
          </w:p>
        </w:tc>
        <w:tc>
          <w:tcPr>
            <w:tcW w:w="2127" w:type="dxa"/>
            <w:shd w:val="clear" w:color="auto" w:fill="auto"/>
            <w:vAlign w:val="center"/>
          </w:tcPr>
          <w:p w14:paraId="62C3A08F"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Javasolt óraszám</w:t>
            </w:r>
          </w:p>
        </w:tc>
      </w:tr>
      <w:tr w:rsidR="00842527" w:rsidRPr="00842527" w14:paraId="007C4E1B" w14:textId="77777777" w:rsidTr="0007637A">
        <w:tc>
          <w:tcPr>
            <w:tcW w:w="2263" w:type="dxa"/>
            <w:vMerge w:val="restart"/>
            <w:shd w:val="clear" w:color="auto" w:fill="auto"/>
            <w:vAlign w:val="center"/>
          </w:tcPr>
          <w:p w14:paraId="6A56AEB6"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I. Általános kémia</w:t>
            </w:r>
          </w:p>
        </w:tc>
        <w:tc>
          <w:tcPr>
            <w:tcW w:w="4536" w:type="dxa"/>
            <w:shd w:val="clear" w:color="auto" w:fill="auto"/>
            <w:vAlign w:val="center"/>
          </w:tcPr>
          <w:p w14:paraId="1A796312"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Atomszerkezet</w:t>
            </w:r>
          </w:p>
        </w:tc>
        <w:tc>
          <w:tcPr>
            <w:tcW w:w="2127" w:type="dxa"/>
            <w:shd w:val="clear" w:color="auto" w:fill="auto"/>
            <w:vAlign w:val="center"/>
          </w:tcPr>
          <w:p w14:paraId="3DDA730B"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10</w:t>
            </w:r>
          </w:p>
        </w:tc>
      </w:tr>
      <w:tr w:rsidR="00842527" w:rsidRPr="00842527" w14:paraId="60B3A46A" w14:textId="77777777" w:rsidTr="0007637A">
        <w:tc>
          <w:tcPr>
            <w:tcW w:w="2263" w:type="dxa"/>
            <w:vMerge/>
            <w:shd w:val="clear" w:color="auto" w:fill="auto"/>
            <w:vAlign w:val="center"/>
          </w:tcPr>
          <w:p w14:paraId="3BCD24DF"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480C484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Kémiai kötések</w:t>
            </w:r>
          </w:p>
        </w:tc>
        <w:tc>
          <w:tcPr>
            <w:tcW w:w="2127" w:type="dxa"/>
            <w:shd w:val="clear" w:color="auto" w:fill="auto"/>
            <w:vAlign w:val="center"/>
          </w:tcPr>
          <w:p w14:paraId="1A3E3CEA"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4</w:t>
            </w:r>
          </w:p>
        </w:tc>
      </w:tr>
      <w:tr w:rsidR="00842527" w:rsidRPr="00842527" w14:paraId="22AEF016" w14:textId="77777777" w:rsidTr="0007637A">
        <w:tc>
          <w:tcPr>
            <w:tcW w:w="2263" w:type="dxa"/>
            <w:vMerge/>
            <w:shd w:val="clear" w:color="auto" w:fill="auto"/>
            <w:vAlign w:val="center"/>
          </w:tcPr>
          <w:p w14:paraId="66B75451"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222A9127"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 xml:space="preserve">Molekulák és összetett ionok </w:t>
            </w:r>
          </w:p>
        </w:tc>
        <w:tc>
          <w:tcPr>
            <w:tcW w:w="2127" w:type="dxa"/>
            <w:shd w:val="clear" w:color="auto" w:fill="auto"/>
            <w:vAlign w:val="center"/>
          </w:tcPr>
          <w:p w14:paraId="560F43F5"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8</w:t>
            </w:r>
          </w:p>
        </w:tc>
      </w:tr>
      <w:tr w:rsidR="00842527" w:rsidRPr="00842527" w14:paraId="508408A1" w14:textId="77777777" w:rsidTr="0007637A">
        <w:tc>
          <w:tcPr>
            <w:tcW w:w="2263" w:type="dxa"/>
            <w:vMerge/>
            <w:shd w:val="clear" w:color="auto" w:fill="auto"/>
            <w:vAlign w:val="center"/>
          </w:tcPr>
          <w:p w14:paraId="2C3D4CE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46BC8D71"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Anyagi halmazok </w:t>
            </w:r>
          </w:p>
        </w:tc>
        <w:tc>
          <w:tcPr>
            <w:tcW w:w="2127" w:type="dxa"/>
            <w:shd w:val="clear" w:color="auto" w:fill="auto"/>
            <w:vAlign w:val="center"/>
          </w:tcPr>
          <w:p w14:paraId="4A8AF91F"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12</w:t>
            </w:r>
          </w:p>
        </w:tc>
      </w:tr>
      <w:tr w:rsidR="00842527" w:rsidRPr="00842527" w14:paraId="0BAE70E7" w14:textId="77777777" w:rsidTr="0007637A">
        <w:tc>
          <w:tcPr>
            <w:tcW w:w="2263" w:type="dxa"/>
            <w:vMerge/>
            <w:shd w:val="clear" w:color="auto" w:fill="auto"/>
            <w:vAlign w:val="center"/>
          </w:tcPr>
          <w:p w14:paraId="744BF7AE"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2169BD55"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Kémiai átalakulások </w:t>
            </w:r>
          </w:p>
        </w:tc>
        <w:tc>
          <w:tcPr>
            <w:tcW w:w="2127" w:type="dxa"/>
            <w:shd w:val="clear" w:color="auto" w:fill="auto"/>
            <w:vAlign w:val="center"/>
          </w:tcPr>
          <w:p w14:paraId="709127BD"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20</w:t>
            </w:r>
          </w:p>
        </w:tc>
      </w:tr>
      <w:tr w:rsidR="00842527" w:rsidRPr="00842527" w14:paraId="4C7410B1" w14:textId="77777777" w:rsidTr="0007637A">
        <w:tc>
          <w:tcPr>
            <w:tcW w:w="2263" w:type="dxa"/>
            <w:vMerge w:val="restart"/>
            <w:shd w:val="clear" w:color="auto" w:fill="auto"/>
            <w:vAlign w:val="center"/>
          </w:tcPr>
          <w:p w14:paraId="3E2E0F7B" w14:textId="77777777" w:rsidR="00842527" w:rsidRPr="00842527" w:rsidRDefault="00842527" w:rsidP="00842527">
            <w:pPr>
              <w:widowControl w:val="0"/>
              <w:spacing w:after="0" w:line="360" w:lineRule="auto"/>
              <w:ind w:left="34" w:hanging="74"/>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II. Szervetlen kémia – nemfémek</w:t>
            </w:r>
          </w:p>
        </w:tc>
        <w:tc>
          <w:tcPr>
            <w:tcW w:w="4536" w:type="dxa"/>
            <w:shd w:val="clear" w:color="auto" w:fill="auto"/>
            <w:vAlign w:val="center"/>
          </w:tcPr>
          <w:p w14:paraId="0814B90E"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Hidrogén, nemesgázok </w:t>
            </w:r>
          </w:p>
        </w:tc>
        <w:tc>
          <w:tcPr>
            <w:tcW w:w="2127" w:type="dxa"/>
            <w:shd w:val="clear" w:color="auto" w:fill="auto"/>
            <w:vAlign w:val="center"/>
          </w:tcPr>
          <w:p w14:paraId="1E0BF99F"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2</w:t>
            </w:r>
          </w:p>
        </w:tc>
      </w:tr>
      <w:tr w:rsidR="00842527" w:rsidRPr="00842527" w14:paraId="25277350" w14:textId="77777777" w:rsidTr="0007637A">
        <w:tc>
          <w:tcPr>
            <w:tcW w:w="2263" w:type="dxa"/>
            <w:vMerge/>
            <w:shd w:val="clear" w:color="auto" w:fill="auto"/>
            <w:vAlign w:val="center"/>
          </w:tcPr>
          <w:p w14:paraId="1BB13E87"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79B88DE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Halogénelemek és vegyületeik</w:t>
            </w:r>
          </w:p>
        </w:tc>
        <w:tc>
          <w:tcPr>
            <w:tcW w:w="2127" w:type="dxa"/>
            <w:shd w:val="clear" w:color="auto" w:fill="auto"/>
            <w:vAlign w:val="center"/>
          </w:tcPr>
          <w:p w14:paraId="38295826"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5</w:t>
            </w:r>
          </w:p>
        </w:tc>
      </w:tr>
      <w:tr w:rsidR="00842527" w:rsidRPr="00842527" w14:paraId="75B9A4D5" w14:textId="77777777" w:rsidTr="0007637A">
        <w:tc>
          <w:tcPr>
            <w:tcW w:w="2263" w:type="dxa"/>
            <w:vMerge/>
            <w:shd w:val="clear" w:color="auto" w:fill="auto"/>
            <w:vAlign w:val="center"/>
          </w:tcPr>
          <w:p w14:paraId="757F7ECE"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37308E43"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Oxigéncsoport elemei és vegyületeik </w:t>
            </w:r>
          </w:p>
        </w:tc>
        <w:tc>
          <w:tcPr>
            <w:tcW w:w="2127" w:type="dxa"/>
            <w:shd w:val="clear" w:color="auto" w:fill="auto"/>
            <w:vAlign w:val="center"/>
          </w:tcPr>
          <w:p w14:paraId="5CCE69B1"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5</w:t>
            </w:r>
          </w:p>
        </w:tc>
      </w:tr>
      <w:tr w:rsidR="00842527" w:rsidRPr="00842527" w14:paraId="59E8A402" w14:textId="77777777" w:rsidTr="0007637A">
        <w:tc>
          <w:tcPr>
            <w:tcW w:w="2263" w:type="dxa"/>
            <w:vMerge/>
            <w:shd w:val="clear" w:color="auto" w:fill="auto"/>
            <w:vAlign w:val="center"/>
          </w:tcPr>
          <w:p w14:paraId="6DF5710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7BFEA1F6"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Nitrogéncsoport elemei és vegyületeik </w:t>
            </w:r>
          </w:p>
        </w:tc>
        <w:tc>
          <w:tcPr>
            <w:tcW w:w="2127" w:type="dxa"/>
            <w:shd w:val="clear" w:color="auto" w:fill="auto"/>
            <w:vAlign w:val="center"/>
          </w:tcPr>
          <w:p w14:paraId="72985B04"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5</w:t>
            </w:r>
          </w:p>
        </w:tc>
      </w:tr>
      <w:tr w:rsidR="00842527" w:rsidRPr="00842527" w14:paraId="3479BF2E" w14:textId="77777777" w:rsidTr="0007637A">
        <w:tc>
          <w:tcPr>
            <w:tcW w:w="2263" w:type="dxa"/>
            <w:vMerge/>
            <w:shd w:val="clear" w:color="auto" w:fill="auto"/>
            <w:vAlign w:val="center"/>
          </w:tcPr>
          <w:p w14:paraId="4CE8CECC"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1A523B6F"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Széncsoport elemei és vegyületeik </w:t>
            </w:r>
          </w:p>
        </w:tc>
        <w:tc>
          <w:tcPr>
            <w:tcW w:w="2127" w:type="dxa"/>
            <w:shd w:val="clear" w:color="auto" w:fill="auto"/>
            <w:vAlign w:val="center"/>
          </w:tcPr>
          <w:p w14:paraId="5FBEC433"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6</w:t>
            </w:r>
          </w:p>
        </w:tc>
      </w:tr>
      <w:tr w:rsidR="00842527" w:rsidRPr="00842527" w14:paraId="26A29B9D" w14:textId="77777777" w:rsidTr="0007637A">
        <w:tc>
          <w:tcPr>
            <w:tcW w:w="2263" w:type="dxa"/>
            <w:shd w:val="clear" w:color="auto" w:fill="auto"/>
            <w:vAlign w:val="center"/>
          </w:tcPr>
          <w:p w14:paraId="3DA81BB5" w14:textId="77777777" w:rsidR="00842527" w:rsidRPr="00842527" w:rsidRDefault="00842527" w:rsidP="00842527">
            <w:pPr>
              <w:widowControl w:val="0"/>
              <w:spacing w:after="0" w:line="360" w:lineRule="auto"/>
              <w:ind w:right="102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III. Kémiai számítások  </w:t>
            </w:r>
          </w:p>
        </w:tc>
        <w:tc>
          <w:tcPr>
            <w:tcW w:w="4536" w:type="dxa"/>
            <w:shd w:val="clear" w:color="auto" w:fill="auto"/>
            <w:vAlign w:val="center"/>
          </w:tcPr>
          <w:p w14:paraId="753BB9F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Számolási feladatok </w:t>
            </w:r>
          </w:p>
        </w:tc>
        <w:tc>
          <w:tcPr>
            <w:tcW w:w="2127" w:type="dxa"/>
            <w:shd w:val="clear" w:color="auto" w:fill="auto"/>
            <w:vAlign w:val="center"/>
          </w:tcPr>
          <w:p w14:paraId="0F5ABA1D" w14:textId="77777777" w:rsidR="00842527" w:rsidRPr="00842527" w:rsidRDefault="00842527" w:rsidP="00842527">
            <w:pPr>
              <w:widowControl w:val="0"/>
              <w:spacing w:after="0" w:line="360" w:lineRule="auto"/>
              <w:jc w:val="center"/>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59</w:t>
            </w:r>
          </w:p>
        </w:tc>
      </w:tr>
      <w:tr w:rsidR="00842527" w:rsidRPr="00842527" w14:paraId="4E6F9857" w14:textId="77777777" w:rsidTr="0007637A">
        <w:tc>
          <w:tcPr>
            <w:tcW w:w="2263" w:type="dxa"/>
            <w:shd w:val="clear" w:color="auto" w:fill="auto"/>
            <w:vAlign w:val="center"/>
          </w:tcPr>
          <w:p w14:paraId="4738AEE6"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color w:val="0070C0"/>
                <w:sz w:val="24"/>
                <w:szCs w:val="20"/>
                <w:lang w:eastAsia="hu-HU"/>
              </w:rPr>
            </w:pPr>
          </w:p>
        </w:tc>
        <w:tc>
          <w:tcPr>
            <w:tcW w:w="4536" w:type="dxa"/>
            <w:shd w:val="clear" w:color="auto" w:fill="auto"/>
            <w:vAlign w:val="center"/>
          </w:tcPr>
          <w:p w14:paraId="649A97BA"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color w:val="0070C0"/>
                <w:sz w:val="24"/>
                <w:szCs w:val="20"/>
                <w:lang w:eastAsia="hu-HU"/>
              </w:rPr>
              <w:t>Összes óraszám:</w:t>
            </w:r>
          </w:p>
        </w:tc>
        <w:tc>
          <w:tcPr>
            <w:tcW w:w="2127" w:type="dxa"/>
            <w:shd w:val="clear" w:color="auto" w:fill="auto"/>
            <w:vAlign w:val="center"/>
          </w:tcPr>
          <w:p w14:paraId="19BBA32C" w14:textId="77777777" w:rsidR="00842527" w:rsidRPr="00842527" w:rsidRDefault="00842527" w:rsidP="00842527">
            <w:pPr>
              <w:widowControl w:val="0"/>
              <w:spacing w:after="0" w:line="360" w:lineRule="auto"/>
              <w:jc w:val="center"/>
              <w:rPr>
                <w:rFonts w:ascii="Times New Roman" w:eastAsia="Times New Roman" w:hAnsi="Times New Roman" w:cs="Times New Roman"/>
                <w:b/>
                <w:bCs/>
                <w:snapToGrid w:val="0"/>
                <w:sz w:val="24"/>
                <w:szCs w:val="20"/>
                <w:lang w:eastAsia="hu-HU"/>
              </w:rPr>
            </w:pPr>
            <w:r w:rsidRPr="00842527">
              <w:rPr>
                <w:rFonts w:ascii="Times New Roman" w:eastAsia="Times New Roman" w:hAnsi="Times New Roman" w:cs="Times New Roman"/>
                <w:b/>
                <w:bCs/>
                <w:snapToGrid w:val="0"/>
                <w:sz w:val="24"/>
                <w:szCs w:val="20"/>
                <w:lang w:eastAsia="hu-HU"/>
              </w:rPr>
              <w:t>136</w:t>
            </w:r>
          </w:p>
        </w:tc>
      </w:tr>
    </w:tbl>
    <w:p w14:paraId="2A3414C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2B0DE19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xml:space="preserve">Az egyes témakörök kifejtése: </w:t>
      </w:r>
    </w:p>
    <w:p w14:paraId="4E94731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3010F2C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Az alábbi kulcsfogalmak a tudományt és a tudást konstruáló alapfogalmak. A kulcsfogalmak segítséget adnak a tények, jelenségek gondolati és logikai egységbe rendezéséhez. Olyan általános tudást hordoznak, amely új helyzetekben is hatékonyan alkalmazható. Az érettségi követelményekben megjelenített kulcsfogalmak alapként szolgálnak, vagyis szükségesek, de nem minden esetben elégségesek az adott gondolkodási művelet által meghatározott követelmények teljesítéséhez (minimális fogalmi követelmény).</w:t>
      </w:r>
    </w:p>
    <w:p w14:paraId="153EB4EE"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u w:val="single"/>
          <w:lang w:eastAsia="hu-HU"/>
        </w:rPr>
      </w:pPr>
      <w:r w:rsidRPr="00842527">
        <w:rPr>
          <w:rFonts w:ascii="Times New Roman" w:eastAsia="Times New Roman" w:hAnsi="Times New Roman" w:cs="Times New Roman"/>
          <w:b/>
          <w:bCs/>
          <w:iCs/>
          <w:snapToGrid w:val="0"/>
          <w:color w:val="5B9BD5"/>
          <w:sz w:val="24"/>
          <w:szCs w:val="20"/>
          <w:u w:val="single"/>
          <w:lang w:eastAsia="hu-HU"/>
        </w:rPr>
        <w:t>I. Általános kémia</w:t>
      </w:r>
    </w:p>
    <w:p w14:paraId="21AFD2DF"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lastRenderedPageBreak/>
        <w:t>Atomszerkezet</w:t>
      </w:r>
    </w:p>
    <w:p w14:paraId="713988A1"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10 óra</w:t>
      </w:r>
    </w:p>
    <w:p w14:paraId="473B7D9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504E533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atom alkotórészei (atommag, elektronfelhő), a legfontosabb elemi részecskék (elektron, proton,</w:t>
      </w:r>
    </w:p>
    <w:p w14:paraId="67DA34E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neutron) jelölésük, relatív töltésük, relatív tömegük, rendszám, tömegszám, nukleonok</w:t>
      </w:r>
    </w:p>
    <w:p w14:paraId="392C3AF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elem fogalma, jelölése (vegyjel), izotóp fogalma, radioaktív izotópok és alkalmazásuk (pl. a gyógyászatban, a műszaki életben, a kormeghatározásban), relatív atomtömeg</w:t>
      </w:r>
    </w:p>
    <w:p w14:paraId="70DDEBC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elektronhéj, maximális elektronszám, energiaminimum elve, alapállapotú atom, telített és telítetlen héj, vegyértékelektron, atomtörzs, nemesgázszerkezet, atompálya, s-, p-, d- és f-atompálya, a Pauli-elv és a Hund-szabály kvalitatív ismerete, gerjesztett atom, alhéj, párosítatlan (pár nélküli) elektron, elektronpár</w:t>
      </w:r>
    </w:p>
    <w:p w14:paraId="0CABA61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elemek csoportosítása (Mengyelejev), periódus és csoport (főcsoport, mellékcsoport), mezők (s-, p-, d-, f-mező)</w:t>
      </w:r>
    </w:p>
    <w:p w14:paraId="300F5DA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atommag és az atom méretviszonyai</w:t>
      </w:r>
    </w:p>
    <w:p w14:paraId="5888AA5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kation fogalma, anion fogalma, ionsugár, ionizációs energia, jele, mértékegysége, elektronaffinitás, jele, mértékegysége</w:t>
      </w:r>
    </w:p>
    <w:p w14:paraId="0DFB507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elektronegativitás fogalma</w:t>
      </w:r>
    </w:p>
    <w:p w14:paraId="7D4B2AB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47B38D5F"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Kémiai kötések</w:t>
      </w:r>
    </w:p>
    <w:p w14:paraId="4E4340F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4 óra</w:t>
      </w:r>
    </w:p>
    <w:p w14:paraId="05201A34"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3B99E18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ionkötés, kovalens kötés, fémes kötés</w:t>
      </w:r>
    </w:p>
    <w:p w14:paraId="196DF16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diszperziós kölcsönhatás, dipólus-dipólus kölcsönhatás, hidrogénkötés</w:t>
      </w:r>
    </w:p>
    <w:p w14:paraId="29D3C65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3C6C554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Molekulák és összetett ionok</w:t>
      </w:r>
    </w:p>
    <w:p w14:paraId="2310CA62"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8 óra</w:t>
      </w:r>
    </w:p>
    <w:p w14:paraId="5630C48D"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27F142D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molekula fogalma, jelölése; kötő és nemkötő elektronpár</w:t>
      </w:r>
    </w:p>
    <w:p w14:paraId="6D9E285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egyszeres és többszörös kötés, kovalens vegyérték, kötéspolaritás fogalma, datív kötés fogalma, delokalizált kötés</w:t>
      </w:r>
    </w:p>
    <w:p w14:paraId="677E839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σ- és π-kötés, kötéstávolság fogalma, kötési energia fogalma, mértékegysége</w:t>
      </w:r>
    </w:p>
    <w:p w14:paraId="7B8A5C8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elektronpár-taszítási elmélet, központi atom,, ligandum, a molekula polaritása</w:t>
      </w:r>
    </w:p>
    <w:p w14:paraId="060C240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kötésszög</w:t>
      </w:r>
    </w:p>
    <w:p w14:paraId="1ACFB00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lastRenderedPageBreak/>
        <w:t>- összetett ion fogalma, komplex ion fogalma</w:t>
      </w:r>
    </w:p>
    <w:p w14:paraId="2CA019C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150A24C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Anyagi halmazok</w:t>
      </w:r>
    </w:p>
    <w:p w14:paraId="41321B0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12 óra</w:t>
      </w:r>
    </w:p>
    <w:p w14:paraId="3A436D2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47BF3EF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anyagi halmaz fogalma, elem, vegyület, keverék, komponens, fázis</w:t>
      </w:r>
    </w:p>
    <w:p w14:paraId="0EDE923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állapotjelzők jele, SI mértékegysége</w:t>
      </w:r>
    </w:p>
    <w:p w14:paraId="0B9C530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gázhalmazállapot, Avogadro törvénye, folyadék halmazállapot, szilárd halmazállapot, halmazállapot-változások</w:t>
      </w:r>
    </w:p>
    <w:p w14:paraId="072AD1F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folyadékok további általános jellemzői (felületi feszültség, viszkozitás), amorf és kristályos állapot</w:t>
      </w:r>
    </w:p>
    <w:p w14:paraId="10C6E6E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elemi cella, koordinációs szám, rácsenergia</w:t>
      </w:r>
    </w:p>
    <w:p w14:paraId="3995C9E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rácspontokon lévő részecskék, rácsösszetartó erő az ionrácsos kristályokban</w:t>
      </w:r>
    </w:p>
    <w:p w14:paraId="4270229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rácspontokon lévő részecskék, rácsösszetartó erő az atomrácsos kristályokban</w:t>
      </w:r>
    </w:p>
    <w:p w14:paraId="62EB31F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rácspontokon lévő részecskék, rácsösszetartó erő a fémrácsos kristályokban</w:t>
      </w:r>
    </w:p>
    <w:p w14:paraId="73E81B3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rácspontokon lévő részecskék, rácsösszetartó erő a molekularácsos kristályokban</w:t>
      </w:r>
    </w:p>
    <w:p w14:paraId="2A698C1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homogén rendszer, heterogén és kolloid rendszer, a diszperz rendszerek fajtái a komponensek</w:t>
      </w:r>
    </w:p>
    <w:p w14:paraId="2E30FAB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halmazállapota szerint (köd, füst, hab, emulzió, szuszpenzió)</w:t>
      </w:r>
    </w:p>
    <w:p w14:paraId="28102C6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vizes alapú kolloidok fajtái (asszociációs és makromolekulás kolloid), a vizes alapú kolloidok csoportosítása a részecskék között fellépő kölcsönhatás alapján: szolok és gélek, ozmózis</w:t>
      </w:r>
    </w:p>
    <w:p w14:paraId="0F8556E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adszorpció és deszorpció, fajlagos felület</w:t>
      </w:r>
    </w:p>
    <w:p w14:paraId="09636E5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elegy, oldat, oldószer és oldott anyag, oldhatóság fogalma, telített oldat fogalma, az oldhatóság hőmérsékletfüggése, gázok oldhatóságának hőmérsékletfüggése, anyagok exoterm és endoterm oldódása</w:t>
      </w:r>
    </w:p>
    <w:p w14:paraId="468D406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túltelített oldat, oldáshő fogalma</w:t>
      </w:r>
    </w:p>
    <w:p w14:paraId="33EC4A6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0AEEC728"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Kémiai átalakulások</w:t>
      </w:r>
    </w:p>
    <w:p w14:paraId="055B016F"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20 óra</w:t>
      </w:r>
    </w:p>
    <w:p w14:paraId="0F529FC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6FC814F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kémiai reakció fogalma, aktiválási energia</w:t>
      </w:r>
    </w:p>
    <w:p w14:paraId="69DA389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összegképlet fogalma és fajtái (tapasztalati és molekulaképlet), szerkezeti képlet fogalma és fajtái (elektronképlet, konstitúciós képlet stb.)</w:t>
      </w:r>
    </w:p>
    <w:p w14:paraId="73BA4E2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sztöchiometriai egyenlet, tömegmegmaradás törvénye, töltésmegmaradás elve, ionegyenlet</w:t>
      </w:r>
    </w:p>
    <w:p w14:paraId="4D55F33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lastRenderedPageBreak/>
        <w:t>- endoterm és exoterm folyamat, energiadiagram</w:t>
      </w:r>
    </w:p>
    <w:p w14:paraId="7560109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reakcióhő fogalma, jelölése (ΔrH), mértékegysége, előjele, képződéshő fogalma, jelölése, mértékegysége, Hess tétele</w:t>
      </w:r>
    </w:p>
    <w:p w14:paraId="016976F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reakciók csoportosítása sebességük szerint, a koncentráció változtatásának hatása a reakciósebességre (homogén reakció esetében), a hőmérséklet-változtatás hatása a reakciósebességre</w:t>
      </w:r>
    </w:p>
    <w:p w14:paraId="4606340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katalizátor fogalma</w:t>
      </w:r>
    </w:p>
    <w:p w14:paraId="7707D1C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dinamikus egyensúly, kiindulási és egyensúlyi koncentráció, kémiai egyensúlyok, a legkisebb kényszer elve (Le Chatelier-elv), a kémiai egyensúly törvénye (a tömeghatás törvénye), az egyensúlyi állandó (Kc)</w:t>
      </w:r>
    </w:p>
    <w:p w14:paraId="0206C82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értékűség, Brønsted-sav, Brønsted-bázis, amfotéria, sav- és báziserősség, sav és bázis fogalma Arrhenius szerint, savállandó és bázisállandó (Ks, Kb), disszociációfok</w:t>
      </w:r>
    </w:p>
    <w:p w14:paraId="593987D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víz autoprotolízise, a pH definíciója, a vízionszorzat és értéke, savas, lúgos és semleges kémhatás</w:t>
      </w:r>
    </w:p>
    <w:p w14:paraId="0F1E014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univerzál indikátor és pH-papír, fenolftalein, lakmusz, növényi indikátorok, metilnarancs</w:t>
      </w:r>
    </w:p>
    <w:p w14:paraId="0D22EE8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közömbösítés, semlegesítés</w:t>
      </w:r>
    </w:p>
    <w:p w14:paraId="1025C20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oxidáció és redukció, oxidáló- és redukálószer, oxidációs szám fogalma</w:t>
      </w:r>
    </w:p>
    <w:p w14:paraId="1391729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csapadék, gázfejlődés, komplexképződés, egyesülés, bomlás, disszociáció</w:t>
      </w:r>
    </w:p>
    <w:p w14:paraId="4DE5E1D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galváncella felépítése, elektród, anód és katód, standardpotenciál fogalma, elektromotoros erő fogalma, jele, mértékegysége, Daniell-elem felépítése és jelölése</w:t>
      </w:r>
    </w:p>
    <w:p w14:paraId="0716174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elektródpotenciál, a standard hidrogénelektród jelölése, standard fémelektród fogalma és jelölése elektrolízis fogalma, pólusok az elektrolizáló cellában, olvadékelektrolízis, vizes oldat elektrolízise</w:t>
      </w:r>
    </w:p>
    <w:p w14:paraId="7586CEC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Faraday I. és II. törvénye</w:t>
      </w:r>
    </w:p>
    <w:p w14:paraId="4FB7DB5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5B67AA2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u w:val="single"/>
          <w:lang w:eastAsia="hu-HU"/>
        </w:rPr>
      </w:pPr>
      <w:r w:rsidRPr="00842527">
        <w:rPr>
          <w:rFonts w:ascii="Times New Roman" w:eastAsia="Times New Roman" w:hAnsi="Times New Roman" w:cs="Times New Roman"/>
          <w:b/>
          <w:bCs/>
          <w:iCs/>
          <w:snapToGrid w:val="0"/>
          <w:color w:val="5B9BD5"/>
          <w:sz w:val="24"/>
          <w:szCs w:val="20"/>
          <w:u w:val="single"/>
          <w:lang w:eastAsia="hu-HU"/>
        </w:rPr>
        <w:t>II. Szervetlen kémia – nemfémek</w:t>
      </w:r>
    </w:p>
    <w:p w14:paraId="32F7371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Hidrogén, nemesgázok</w:t>
      </w:r>
    </w:p>
    <w:p w14:paraId="51094B8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2 óra</w:t>
      </w:r>
    </w:p>
    <w:p w14:paraId="6CA3D35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63EF5AC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hidrogén izotópjai: hidrogén (H), deutérium (D), trícium (T)</w:t>
      </w:r>
    </w:p>
    <w:p w14:paraId="707ADB6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hidrogén színe, halmazállapota, oldhatósága, sűrűsége</w:t>
      </w:r>
    </w:p>
    <w:p w14:paraId="344037C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hidrogén laboratóriumi előállítása (cink + sósav)</w:t>
      </w:r>
    </w:p>
    <w:p w14:paraId="1EA928E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nemesgázok vegyérték-elektronszerkezete, a nemesgázok színe, szaga, halmazállapota</w:t>
      </w:r>
    </w:p>
    <w:p w14:paraId="5A93350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5C664B32"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lastRenderedPageBreak/>
        <w:t>Halogénelemek és vegyületeik</w:t>
      </w:r>
    </w:p>
    <w:p w14:paraId="5B5FAE74"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5 óra</w:t>
      </w:r>
    </w:p>
    <w:p w14:paraId="00B48A8F"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2934517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klór színe, szaga, halmazállapota, oldhatósága vízben és apoláris oldószerekben, a klór reakciója vízzel, oxidáló hatása</w:t>
      </w:r>
    </w:p>
    <w:p w14:paraId="5725061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halogének színe, szaga, halmazállapota, oldhatósága vízben és egyéb oldószerekben, jódtinktúra, Lugol-oldat (KI-os jódoldat), a halogének reakciója vízzel, lúgoldattal, oxidáló hatásuk</w:t>
      </w:r>
    </w:p>
    <w:p w14:paraId="42675B8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halogének ipari előállítása elektrolízissel, a klór laboratóriumi előállítása sósavból, a klór mérgező hatása, keletkezésének lehetőségei, veszélyei a háztartásban</w:t>
      </w:r>
    </w:p>
    <w:p w14:paraId="122E86C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halogénvegyületek csoportosítása kötéstípus szerint (ionos és kovalens)</w:t>
      </w:r>
    </w:p>
    <w:p w14:paraId="1DF495F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hidrogén-klorid színe, szaga, standard halmazállapota, sav-bázis jelleg, egyéb reakciók (fémek + sósav)</w:t>
      </w:r>
    </w:p>
    <w:p w14:paraId="4B2A2E9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hidrogén-halogenidek színe, szaga, forráspont-viszonyaik</w:t>
      </w:r>
    </w:p>
    <w:p w14:paraId="2C4A85D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kősó rácstípusa,  színe, szaga, halmazállapota, oldhatósága</w:t>
      </w:r>
    </w:p>
    <w:p w14:paraId="41FC5B6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ezüst-halogenidek színe, vízoldékonysága, fényérzékenysége</w:t>
      </w:r>
    </w:p>
    <w:p w14:paraId="094C166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hypo összetétele, kémhatása, oxidáló hatása, a háztartási alkalmazásának veszélyei, környezetvédelmi szempontok</w:t>
      </w:r>
    </w:p>
    <w:p w14:paraId="4705256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2B796133"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Oxigéncsoport elemei és vegyületeik</w:t>
      </w:r>
    </w:p>
    <w:p w14:paraId="6A92A782"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5 óra</w:t>
      </w:r>
    </w:p>
    <w:p w14:paraId="17311918"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519C72A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allotrópia</w:t>
      </w:r>
    </w:p>
    <w:p w14:paraId="79E74EB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oxigén zíne, szaga, halmazállapota, vízoldékonysága, oxidáló hatása, égésben betöltött szerepe</w:t>
      </w:r>
    </w:p>
    <w:p w14:paraId="39C327A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oxigén előállítása termikus bontással</w:t>
      </w:r>
    </w:p>
    <w:p w14:paraId="0ED530F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oxidok, hidroxidok, oxosavak és sóik, peroxidok</w:t>
      </w:r>
    </w:p>
    <w:p w14:paraId="23C48B3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dihidrogén-peroxid színe, szaga, halmazállapota, vízoldékonysága, redoxi sajátságai, (fertőtlenítőszer, hajszőkítés)</w:t>
      </w:r>
    </w:p>
    <w:p w14:paraId="461E614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víz színe, szaga, halmazállapota, sűrűsége és annak függése a hőmérséklettől; amfotéria, édes- és tengervíz, csapadékok (hó, esővíz)</w:t>
      </w:r>
    </w:p>
    <w:p w14:paraId="1686AA8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állandó és változó vízkeménység, a víz, mint oldószer, reakcióközeg, reakciópartner, szerepe a hőháztartásban</w:t>
      </w:r>
    </w:p>
    <w:p w14:paraId="4748A65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xml:space="preserve">- a kalcium-oxid (égetett mész) és a magnézium-oxid képlete, színe, halmazállapota, rácstípusa, </w:t>
      </w:r>
      <w:r w:rsidRPr="00842527">
        <w:rPr>
          <w:rFonts w:ascii="Times New Roman" w:eastAsia="Times New Roman" w:hAnsi="Times New Roman" w:cs="Times New Roman"/>
          <w:bCs/>
          <w:snapToGrid w:val="0"/>
          <w:sz w:val="24"/>
          <w:szCs w:val="20"/>
          <w:lang w:eastAsia="hu-HU"/>
        </w:rPr>
        <w:lastRenderedPageBreak/>
        <w:t>vízoldékonysága, reakciója vízzel, fontosabb felhasználása</w:t>
      </w:r>
    </w:p>
    <w:p w14:paraId="4921C19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alumínium-oxid, a réz(I)-oxid, a réz(II)-oxid és a vas(III)-oxid képlete, halmazállapota, vízoldékonysága, fontosabb felhasználása</w:t>
      </w:r>
    </w:p>
    <w:p w14:paraId="2F0C152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nátrium-hidroxid (lúgkő, marónátron) és a kalcium-hidroxid (oltott mész) képlete, színe,</w:t>
      </w:r>
    </w:p>
    <w:p w14:paraId="7D94FA9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halmazállapota, rácstípusa, előállítása, fontosabb felhasználása, maró hatása</w:t>
      </w:r>
    </w:p>
    <w:p w14:paraId="575F841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alumínium-hidroxid képlete, színe, halmazállapota, fontosabb felhasználása, a kálium-hidroxid, a réz(II)-hidroxid, a vas(II)-hidroxid, a vas(III)- hidroxid színe, halmazállapota, vízoldhatósága</w:t>
      </w:r>
    </w:p>
    <w:p w14:paraId="065B80F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kén molekulaszerkezete színe, halmazállapota, oldhatósága</w:t>
      </w:r>
    </w:p>
    <w:p w14:paraId="7F6E201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kén-hidrogén színe, szaga, halmazállapota, vízoldhatósága, mérgező hatása</w:t>
      </w:r>
    </w:p>
    <w:p w14:paraId="3ED23FA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kén-dioxid színe, szaga, halmazállapota, oldhatósága</w:t>
      </w:r>
    </w:p>
    <w:p w14:paraId="22E13BD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kén-dioxid redukáló és oxidáló hatása</w:t>
      </w:r>
    </w:p>
    <w:p w14:paraId="35C1943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kén-dioxid kénből történő előállítása, felhasználása kénsavgyártásnál, illetve konzerválásra</w:t>
      </w:r>
    </w:p>
    <w:p w14:paraId="5E5F545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kén-dioxid piritből, szulfitokból történő előállítása</w:t>
      </w:r>
    </w:p>
    <w:p w14:paraId="0A33C2C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kénessav sav-bázis jellege, redukáló hatása, szulfitok</w:t>
      </w:r>
    </w:p>
    <w:p w14:paraId="7EC4546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kénsav színe, halmazállapota, sűrűsége, higroszkópos tulajdonsága, elegyedése vízzel, az elegyítés szabályai, sav-bázis jelleg, redoxi sajátság, roncsoló hatás, vízelvonó hatás, akkumulátor, vízelvonószer, roncsolószer, oxidálószer, ipari alapanyag, gyógyszer- és mosószergyártás</w:t>
      </w:r>
    </w:p>
    <w:p w14:paraId="4CE8281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szulfátok, hidrogén-szulfátok</w:t>
      </w:r>
    </w:p>
    <w:p w14:paraId="0157380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rézgálic képlete, színe, halmazállapota, vízoldhatósága, főbb felhasználása</w:t>
      </w:r>
    </w:p>
    <w:p w14:paraId="0A0C279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gipsz, és a keserűsó képlete, színe, halmazállapota, vízoldhatósága, főbb felhasználása</w:t>
      </w:r>
    </w:p>
    <w:p w14:paraId="0F57088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18EDCA2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Nitrogéncsoport elemei és vegyületeik</w:t>
      </w:r>
    </w:p>
    <w:p w14:paraId="75717D2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5 óra</w:t>
      </w:r>
    </w:p>
    <w:p w14:paraId="1DDBBCE4"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11EA460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nitrogén színe, szaga, halmazállapota, vízoldékonysága, reakciókészsége</w:t>
      </w:r>
    </w:p>
    <w:p w14:paraId="638D542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ammónia színe, szaga, halmazállapota, cseppfolyósíthatósága, oldhatósága, sav-bázis sajátsága, az ammónia komplexképző sajátsága</w:t>
      </w:r>
    </w:p>
    <w:p w14:paraId="3FE265A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ammónia, mint szerves anyagok bomlásterméke, az ammónia ipari előállítása, felhasználása hűtés, műtrágya- és salétromsavgyártás során</w:t>
      </w:r>
    </w:p>
    <w:p w14:paraId="6B62EA2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ammóniumsók, halmazállapot, vízoldékonyság, műtrágya, szalalkáli</w:t>
      </w:r>
    </w:p>
    <w:p w14:paraId="4CBD80E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nitrogén-monoxid színe, halmazállapota, vízoldékonysága, környezetszennyező hatása</w:t>
      </w:r>
    </w:p>
    <w:p w14:paraId="1D071AA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nitrogén-monoxid környezetszennyező és mérgező hatása</w:t>
      </w:r>
    </w:p>
    <w:p w14:paraId="349722E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lastRenderedPageBreak/>
        <w:t>- a nitrogén-dioxid színe, szaga, sűrűsége, halmazállapota, oldékonysága, a nitrogén-dioxid, mérgező, illetve környezetszennyező hatása</w:t>
      </w:r>
    </w:p>
    <w:p w14:paraId="25220F3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nitrogén-dioxid laboratóriumi előállítása</w:t>
      </w:r>
    </w:p>
    <w:p w14:paraId="26AFA0E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nitritek, a nitritek élettani hatása</w:t>
      </w:r>
    </w:p>
    <w:p w14:paraId="3ABBAC0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salétromsav színe, szaga, halmazállapota, oldékonysága, a salétromsav sav-bázis jellege, redoxi sajátsága, a salétromsav bomlékonysága (fényérzékenység)</w:t>
      </w:r>
    </w:p>
    <w:p w14:paraId="4CC3960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salétromsav, mint választóvíz, a királyvíz alkotórésze, a műtrágya- és robbanószergyártás alapanyaga</w:t>
      </w:r>
    </w:p>
    <w:p w14:paraId="065EA22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salétromsav ipari előállítása nitrogénből, nitráló elegy</w:t>
      </w:r>
    </w:p>
    <w:p w14:paraId="7780247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nitrátok</w:t>
      </w:r>
    </w:p>
    <w:p w14:paraId="0A04933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ammónium-nitrát képlete, színe, halmazállapota, rácstípusa, vízoldékonysága, fontosabb felhasználása, környezetvédelmi szempontok</w:t>
      </w:r>
    </w:p>
    <w:p w14:paraId="6C90B40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nátrium-nitrát (chilei salétrom), a kálium-nitrát és az ezüst-nitrát (lápisz, pokolkő) képlete, színe, halmazállapota, rácstípusa, vízoldékonysága, fontosabb felhasználása, környezetvédelmi szempontok</w:t>
      </w:r>
    </w:p>
    <w:p w14:paraId="0656F42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vörös foszfor színe, halmazállapota, oldhatósága, a vörös foszfor égése</w:t>
      </w:r>
    </w:p>
    <w:p w14:paraId="50E0D82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fehér foszfor színe, halmazállapota, oldhatósága, a vörös foszfor és a fehér foszfor gyúlékonysága</w:t>
      </w:r>
    </w:p>
    <w:p w14:paraId="5CD035A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gyufa</w:t>
      </w:r>
    </w:p>
    <w:p w14:paraId="3AA7A62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foszforsav színe, szaga, halmazállapota, oldékonysága, sav-bázis jellege</w:t>
      </w:r>
    </w:p>
    <w:p w14:paraId="4C9D24F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foszforsav észterképzése</w:t>
      </w:r>
    </w:p>
    <w:p w14:paraId="43A0F86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foszfátok, hidrogén- és dihidrogénfoszfátok</w:t>
      </w:r>
    </w:p>
    <w:p w14:paraId="1166FA0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trinátrium-foszfát (trisó), a kalcium-foszfát (foszforit) képlete, színe, halmazállapota, vízoldékonysága, főbb felhasználása (vízlágyítás, műtrágyák, mosószerek), környezeti hatásuk (eutrofizáció)</w:t>
      </w:r>
    </w:p>
    <w:p w14:paraId="36930AF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nátriummal és kalciummal alkotott savanyú sói, képletük, színük, halmazállapotuk, vízoldékonyságuk, főbb felhasználásuk, környezeti hatásuk</w:t>
      </w:r>
    </w:p>
    <w:p w14:paraId="42180AC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2F617F5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Széncsoport elemei és vegyületeik</w:t>
      </w:r>
    </w:p>
    <w:p w14:paraId="4A5EA4F6"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6 óra</w:t>
      </w:r>
    </w:p>
    <w:p w14:paraId="2BEB5D5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7F68A2A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 gyakorisága, allotróp módosulatai (grafit, gyémánt), természetes (ásványi) és mesterséges szenek, fullerének</w:t>
      </w:r>
    </w:p>
    <w:p w14:paraId="6C33D406"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xml:space="preserve">- a grafit és a gyémánt színe, halmazállapota, keménysége, oldhatósága, elektromos vezetése, </w:t>
      </w:r>
      <w:r w:rsidRPr="00842527">
        <w:rPr>
          <w:rFonts w:ascii="Times New Roman" w:eastAsia="Times New Roman" w:hAnsi="Times New Roman" w:cs="Times New Roman"/>
          <w:bCs/>
          <w:snapToGrid w:val="0"/>
          <w:sz w:val="24"/>
          <w:szCs w:val="20"/>
          <w:lang w:eastAsia="hu-HU"/>
        </w:rPr>
        <w:lastRenderedPageBreak/>
        <w:t>redoxi sajátság</w:t>
      </w:r>
    </w:p>
    <w:p w14:paraId="1B59ECC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 mint redukálószer, ötvözőanyag, tüzelőanyag, írószer, vágó- és csiszolóanyag, elektród, szénkefe, ékszer</w:t>
      </w:r>
    </w:p>
    <w:p w14:paraId="63DD7F3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szén-monoxid színe, szaga, halmazállapota, vízoldékonysága, sűrűsége, redoxi sajátságai, komplexképző sajátsága, keletkezése tökéletlen égés során, mérgező hatása</w:t>
      </w:r>
    </w:p>
    <w:p w14:paraId="43660A31"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szén-dioxid színe, szaga, halmazállapota, sűrűsége, vízoldékonysága, kondenzálhatósága (szárazjég), éghetőség (nem éghető)</w:t>
      </w:r>
    </w:p>
    <w:p w14:paraId="3CA1CFE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szén-dioxid, mint légkör, biológiai és ipari folyamatok terméke, felhasználás (hűtés, üdítőitalok, tűzoltás), szén-dioxid előállítása mészkőből sósavval</w:t>
      </w:r>
    </w:p>
    <w:p w14:paraId="26B152B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szénsav sav-bázis jellege</w:t>
      </w:r>
    </w:p>
    <w:p w14:paraId="7BBF1E1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karbonátok, hidrogén-karbonátok</w:t>
      </w:r>
    </w:p>
    <w:p w14:paraId="6DF2D3A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nátrium-karbonát (szóda, sziksó), a kalcium-karbonát (mészkő, márvány), a magnézium-karbonát és a dolomit képlete, színe, halmazállapota, vízoldhatósága, főbb felhasználása</w:t>
      </w:r>
    </w:p>
    <w:p w14:paraId="17AF034B"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szódabikarbóna képlete, színe, halmazállapota, vízoldhatósága, főbb felhasználása, jelentősége,</w:t>
      </w:r>
    </w:p>
    <w:p w14:paraId="301E025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kalcium- és magnézium-hidrogén-karbonát (oldatban)</w:t>
      </w:r>
    </w:p>
    <w:p w14:paraId="0A4C1F3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szilícium félvezető sajátsága, gyakorisága, agyagásványok, elektronika, ötvöző elem</w:t>
      </w:r>
    </w:p>
    <w:p w14:paraId="25556A0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kvarc rácstípusa, UV-áteresztőképessége, hőtágulása</w:t>
      </w:r>
    </w:p>
    <w:p w14:paraId="58D05B9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drágakövek, homok, üveggyártás, ékszerek, kvarcüveg, óragyártás</w:t>
      </w:r>
    </w:p>
    <w:p w14:paraId="4C57792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üveg összetétele, felhasználása</w:t>
      </w:r>
    </w:p>
    <w:p w14:paraId="52D0260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szilikonok elemi összetétele, szilikonolaj, - zsír, -gumi</w:t>
      </w:r>
    </w:p>
    <w:p w14:paraId="164F0E3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p>
    <w:p w14:paraId="71E0441E"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u w:val="single"/>
          <w:lang w:eastAsia="hu-HU"/>
        </w:rPr>
      </w:pPr>
      <w:r w:rsidRPr="00842527">
        <w:rPr>
          <w:rFonts w:ascii="Times New Roman" w:eastAsia="Times New Roman" w:hAnsi="Times New Roman" w:cs="Times New Roman"/>
          <w:b/>
          <w:bCs/>
          <w:iCs/>
          <w:snapToGrid w:val="0"/>
          <w:color w:val="5B9BD5"/>
          <w:sz w:val="24"/>
          <w:szCs w:val="20"/>
          <w:u w:val="single"/>
          <w:lang w:eastAsia="hu-HU"/>
        </w:rPr>
        <w:t>III. Kémiai számítások</w:t>
      </w:r>
    </w:p>
    <w:p w14:paraId="43A21654"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59 óra</w:t>
      </w:r>
    </w:p>
    <w:p w14:paraId="3C3F6FDB"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68B2E82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relatív atomtömeg, jele; relatív molekulatömeg, jele; anyagmennyiség, jele, mértékegysége; moláris tömeg, jele, mértékegysége; Avogadro-állandó, jele, értéke; sűrűség, jele, mértékegysége</w:t>
      </w:r>
    </w:p>
    <w:p w14:paraId="3280A723"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Avogadro törvénye, gázok moláris térfogata, moláris gáztérfogat, jele, mértékegysége és értéke standard légköri nyomáson és 25 °C-on, gázok sűrűsége, gázok relatív sűrűsége</w:t>
      </w:r>
    </w:p>
    <w:p w14:paraId="0C98BF7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ideális gázok állapotegyenlete tömegszázalék, térfogatszázalék,</w:t>
      </w:r>
    </w:p>
    <w:p w14:paraId="5AF4D75F"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anyagmennyiség-százalék (mólszázalék), anyagmennyiség-koncentráció, jelük és mértékegységük, az oldhatóság megadása tömegszázalékban és 100 g oldószerre vonatkoztatva</w:t>
      </w:r>
    </w:p>
    <w:p w14:paraId="7DF72D6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xml:space="preserve">- tömegtört, térfogattört, anyagmennyiségtört (móltört), tömegkoncentráció, jelük és </w:t>
      </w:r>
      <w:r w:rsidRPr="00842527">
        <w:rPr>
          <w:rFonts w:ascii="Times New Roman" w:eastAsia="Times New Roman" w:hAnsi="Times New Roman" w:cs="Times New Roman"/>
          <w:bCs/>
          <w:snapToGrid w:val="0"/>
          <w:sz w:val="24"/>
          <w:szCs w:val="20"/>
          <w:lang w:eastAsia="hu-HU"/>
        </w:rPr>
        <w:lastRenderedPageBreak/>
        <w:t>mértékegységük</w:t>
      </w:r>
    </w:p>
    <w:p w14:paraId="0E94C23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összegképlet jelentése</w:t>
      </w:r>
    </w:p>
    <w:p w14:paraId="7BEBD26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kémiai egyenlet, termelési százalék, szennyezettség</w:t>
      </w:r>
    </w:p>
    <w:p w14:paraId="20F3C77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reakcióhő és a képződéshő fogalma, jele, mértékegysége, Hess tétele</w:t>
      </w:r>
    </w:p>
    <w:p w14:paraId="4338A282"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kötési energia, rácsenergia, hidratációs energia,</w:t>
      </w:r>
    </w:p>
    <w:p w14:paraId="6EBF337C"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ionizációs energia, elektronaffinitás</w:t>
      </w:r>
    </w:p>
    <w:p w14:paraId="3827093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egyensúlyi koncentráció, kiindulási koncentráció</w:t>
      </w:r>
    </w:p>
    <w:p w14:paraId="4C9975D8"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pH, vízionszorzat, Ks, Kb, disszociációfok</w:t>
      </w:r>
    </w:p>
    <w:p w14:paraId="364ACAC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elektrolízis, standardpotenciál, elektromotoros erő, Faraday-törvények</w:t>
      </w:r>
    </w:p>
    <w:p w14:paraId="6E519F3C"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lang w:eastAsia="hu-HU"/>
        </w:rPr>
      </w:pPr>
    </w:p>
    <w:p w14:paraId="4C56BF6D"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r w:rsidRPr="00842527">
        <w:rPr>
          <w:rFonts w:ascii="Times New Roman" w:eastAsia="Calibri" w:hAnsi="Times New Roman" w:cs="Times New Roman"/>
          <w:b/>
          <w:snapToGrid w:val="0"/>
          <w:sz w:val="24"/>
          <w:szCs w:val="20"/>
          <w:lang w:eastAsia="hu-HU"/>
        </w:rPr>
        <w:t>Témakörök és tartalmak a 12. évfolyamon</w:t>
      </w:r>
    </w:p>
    <w:p w14:paraId="36FA918A" w14:textId="77777777" w:rsidR="00842527" w:rsidRPr="00842527" w:rsidRDefault="00842527" w:rsidP="00842527">
      <w:pPr>
        <w:widowControl w:val="0"/>
        <w:spacing w:after="0" w:line="360" w:lineRule="auto"/>
        <w:jc w:val="both"/>
        <w:rPr>
          <w:rFonts w:ascii="Times New Roman" w:eastAsia="Calibri" w:hAnsi="Times New Roman" w:cs="Times New Roman"/>
          <w:b/>
          <w:snapToGrid w:val="0"/>
          <w:sz w:val="24"/>
          <w:szCs w:val="20"/>
          <w:lang w:eastAsia="hu-H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462"/>
        <w:gridCol w:w="2088"/>
      </w:tblGrid>
      <w:tr w:rsidR="00842527" w:rsidRPr="00842527" w14:paraId="0A46D3B6" w14:textId="77777777" w:rsidTr="0007637A">
        <w:tc>
          <w:tcPr>
            <w:tcW w:w="2263" w:type="dxa"/>
            <w:shd w:val="clear" w:color="auto" w:fill="auto"/>
            <w:vAlign w:val="center"/>
          </w:tcPr>
          <w:p w14:paraId="45AE25E9"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p>
        </w:tc>
        <w:tc>
          <w:tcPr>
            <w:tcW w:w="4536" w:type="dxa"/>
            <w:shd w:val="clear" w:color="auto" w:fill="auto"/>
            <w:vAlign w:val="center"/>
          </w:tcPr>
          <w:p w14:paraId="44F14020"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Témakör neve</w:t>
            </w:r>
          </w:p>
        </w:tc>
        <w:tc>
          <w:tcPr>
            <w:tcW w:w="2127" w:type="dxa"/>
            <w:shd w:val="clear" w:color="auto" w:fill="auto"/>
            <w:vAlign w:val="center"/>
          </w:tcPr>
          <w:p w14:paraId="7635D55A" w14:textId="77777777" w:rsidR="00842527" w:rsidRPr="00842527" w:rsidRDefault="00842527" w:rsidP="00842527">
            <w:pPr>
              <w:widowControl w:val="0"/>
              <w:spacing w:after="0" w:line="360" w:lineRule="auto"/>
              <w:jc w:val="center"/>
              <w:rPr>
                <w:rFonts w:ascii="Times New Roman" w:eastAsia="Times New Roman" w:hAnsi="Times New Roman" w:cs="Times New Roman"/>
                <w:b/>
                <w:snapToGrid w:val="0"/>
                <w:color w:val="0070C0"/>
                <w:sz w:val="24"/>
                <w:szCs w:val="20"/>
                <w:lang w:eastAsia="hu-HU"/>
              </w:rPr>
            </w:pPr>
            <w:r w:rsidRPr="00842527">
              <w:rPr>
                <w:rFonts w:ascii="Times New Roman" w:eastAsia="Times New Roman" w:hAnsi="Times New Roman" w:cs="Times New Roman"/>
                <w:b/>
                <w:snapToGrid w:val="0"/>
                <w:color w:val="0070C0"/>
                <w:sz w:val="24"/>
                <w:szCs w:val="20"/>
                <w:lang w:eastAsia="hu-HU"/>
              </w:rPr>
              <w:t>Javasolt óraszám</w:t>
            </w:r>
          </w:p>
        </w:tc>
      </w:tr>
      <w:tr w:rsidR="00842527" w:rsidRPr="00842527" w14:paraId="348D9707" w14:textId="77777777" w:rsidTr="0007637A">
        <w:tc>
          <w:tcPr>
            <w:tcW w:w="2263" w:type="dxa"/>
            <w:vMerge w:val="restart"/>
            <w:shd w:val="clear" w:color="auto" w:fill="auto"/>
            <w:vAlign w:val="center"/>
          </w:tcPr>
          <w:p w14:paraId="5A34A3E3"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I. Szervetlen kémia –</w:t>
            </w:r>
          </w:p>
          <w:p w14:paraId="30803334"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fémek</w:t>
            </w:r>
          </w:p>
        </w:tc>
        <w:tc>
          <w:tcPr>
            <w:tcW w:w="4536" w:type="dxa"/>
            <w:shd w:val="clear" w:color="auto" w:fill="auto"/>
            <w:vAlign w:val="center"/>
          </w:tcPr>
          <w:p w14:paraId="41390F68"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Fémek és vegyületeik, korrózió</w:t>
            </w:r>
          </w:p>
        </w:tc>
        <w:tc>
          <w:tcPr>
            <w:tcW w:w="2127" w:type="dxa"/>
            <w:shd w:val="clear" w:color="auto" w:fill="auto"/>
            <w:vAlign w:val="center"/>
          </w:tcPr>
          <w:p w14:paraId="4510E77E"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2</w:t>
            </w:r>
          </w:p>
        </w:tc>
      </w:tr>
      <w:tr w:rsidR="00842527" w:rsidRPr="00842527" w14:paraId="7D73831E" w14:textId="77777777" w:rsidTr="0007637A">
        <w:tc>
          <w:tcPr>
            <w:tcW w:w="2263" w:type="dxa"/>
            <w:vMerge/>
            <w:shd w:val="clear" w:color="auto" w:fill="auto"/>
            <w:vAlign w:val="center"/>
          </w:tcPr>
          <w:p w14:paraId="36E7C19C"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73FB3DE2"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Alkálifémek</w:t>
            </w:r>
          </w:p>
        </w:tc>
        <w:tc>
          <w:tcPr>
            <w:tcW w:w="2127" w:type="dxa"/>
            <w:shd w:val="clear" w:color="auto" w:fill="auto"/>
            <w:vAlign w:val="center"/>
          </w:tcPr>
          <w:p w14:paraId="0881FA7F"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2</w:t>
            </w:r>
          </w:p>
        </w:tc>
      </w:tr>
      <w:tr w:rsidR="00842527" w:rsidRPr="00842527" w14:paraId="005C2300" w14:textId="77777777" w:rsidTr="0007637A">
        <w:tc>
          <w:tcPr>
            <w:tcW w:w="2263" w:type="dxa"/>
            <w:vMerge/>
            <w:shd w:val="clear" w:color="auto" w:fill="auto"/>
            <w:vAlign w:val="center"/>
          </w:tcPr>
          <w:p w14:paraId="537A23D0"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0FBCBD9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xml:space="preserve">Alkáli földfémek </w:t>
            </w:r>
          </w:p>
        </w:tc>
        <w:tc>
          <w:tcPr>
            <w:tcW w:w="2127" w:type="dxa"/>
            <w:shd w:val="clear" w:color="auto" w:fill="auto"/>
            <w:vAlign w:val="center"/>
          </w:tcPr>
          <w:p w14:paraId="56C28B05"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2</w:t>
            </w:r>
          </w:p>
        </w:tc>
      </w:tr>
      <w:tr w:rsidR="00842527" w:rsidRPr="00842527" w14:paraId="374C07F2" w14:textId="77777777" w:rsidTr="0007637A">
        <w:tc>
          <w:tcPr>
            <w:tcW w:w="2263" w:type="dxa"/>
            <w:vMerge/>
            <w:shd w:val="clear" w:color="auto" w:fill="auto"/>
            <w:vAlign w:val="center"/>
          </w:tcPr>
          <w:p w14:paraId="69B764D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3BA505B2"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P-mező fémei  </w:t>
            </w:r>
          </w:p>
        </w:tc>
        <w:tc>
          <w:tcPr>
            <w:tcW w:w="2127" w:type="dxa"/>
            <w:shd w:val="clear" w:color="auto" w:fill="auto"/>
            <w:vAlign w:val="center"/>
          </w:tcPr>
          <w:p w14:paraId="44D84140"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3</w:t>
            </w:r>
          </w:p>
        </w:tc>
      </w:tr>
      <w:tr w:rsidR="00842527" w:rsidRPr="00842527" w14:paraId="35F4F417" w14:textId="77777777" w:rsidTr="0007637A">
        <w:tc>
          <w:tcPr>
            <w:tcW w:w="2263" w:type="dxa"/>
            <w:vMerge/>
            <w:shd w:val="clear" w:color="auto" w:fill="auto"/>
            <w:vAlign w:val="center"/>
          </w:tcPr>
          <w:p w14:paraId="7AD9A4A1"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0A8DACE7"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D-mező fémei </w:t>
            </w:r>
          </w:p>
        </w:tc>
        <w:tc>
          <w:tcPr>
            <w:tcW w:w="2127" w:type="dxa"/>
            <w:shd w:val="clear" w:color="auto" w:fill="auto"/>
            <w:vAlign w:val="center"/>
          </w:tcPr>
          <w:p w14:paraId="782EC97F"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3</w:t>
            </w:r>
          </w:p>
        </w:tc>
      </w:tr>
      <w:tr w:rsidR="00842527" w:rsidRPr="00842527" w14:paraId="10FF50C8" w14:textId="77777777" w:rsidTr="0007637A">
        <w:tc>
          <w:tcPr>
            <w:tcW w:w="2263" w:type="dxa"/>
            <w:vMerge w:val="restart"/>
            <w:shd w:val="clear" w:color="auto" w:fill="auto"/>
            <w:vAlign w:val="center"/>
          </w:tcPr>
          <w:p w14:paraId="1144E003" w14:textId="77777777" w:rsidR="00842527" w:rsidRPr="00842527" w:rsidRDefault="00842527" w:rsidP="00842527">
            <w:pPr>
              <w:widowControl w:val="0"/>
              <w:spacing w:after="0" w:line="360" w:lineRule="auto"/>
              <w:ind w:left="34" w:hanging="74"/>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II. Szerves kémia</w:t>
            </w:r>
          </w:p>
        </w:tc>
        <w:tc>
          <w:tcPr>
            <w:tcW w:w="4536" w:type="dxa"/>
            <w:shd w:val="clear" w:color="auto" w:fill="auto"/>
            <w:vAlign w:val="center"/>
          </w:tcPr>
          <w:p w14:paraId="1A529BC6"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Izoméria</w:t>
            </w:r>
          </w:p>
        </w:tc>
        <w:tc>
          <w:tcPr>
            <w:tcW w:w="2127" w:type="dxa"/>
            <w:shd w:val="clear" w:color="auto" w:fill="auto"/>
            <w:vAlign w:val="center"/>
          </w:tcPr>
          <w:p w14:paraId="6E2EB5BF"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5</w:t>
            </w:r>
          </w:p>
        </w:tc>
      </w:tr>
      <w:tr w:rsidR="00842527" w:rsidRPr="00842527" w14:paraId="76101F89" w14:textId="77777777" w:rsidTr="0007637A">
        <w:tc>
          <w:tcPr>
            <w:tcW w:w="2263" w:type="dxa"/>
            <w:vMerge/>
            <w:shd w:val="clear" w:color="auto" w:fill="auto"/>
            <w:vAlign w:val="center"/>
          </w:tcPr>
          <w:p w14:paraId="2DCACDD1"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58469780"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Szénhidrogének és halogénezett</w:t>
            </w:r>
          </w:p>
          <w:p w14:paraId="272EFBC4"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szénhidrogének </w:t>
            </w:r>
          </w:p>
        </w:tc>
        <w:tc>
          <w:tcPr>
            <w:tcW w:w="2127" w:type="dxa"/>
            <w:shd w:val="clear" w:color="auto" w:fill="auto"/>
            <w:vAlign w:val="center"/>
          </w:tcPr>
          <w:p w14:paraId="507D681E"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17</w:t>
            </w:r>
          </w:p>
        </w:tc>
      </w:tr>
      <w:tr w:rsidR="00842527" w:rsidRPr="00842527" w14:paraId="214A71E1" w14:textId="77777777" w:rsidTr="0007637A">
        <w:tc>
          <w:tcPr>
            <w:tcW w:w="2263" w:type="dxa"/>
            <w:vMerge/>
            <w:shd w:val="clear" w:color="auto" w:fill="auto"/>
            <w:vAlign w:val="center"/>
          </w:tcPr>
          <w:p w14:paraId="6396C666"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2A462C2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Oxigéntartalmú szerves vegyületek</w:t>
            </w:r>
          </w:p>
        </w:tc>
        <w:tc>
          <w:tcPr>
            <w:tcW w:w="2127" w:type="dxa"/>
            <w:shd w:val="clear" w:color="auto" w:fill="auto"/>
            <w:vAlign w:val="center"/>
          </w:tcPr>
          <w:p w14:paraId="611943C9"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15</w:t>
            </w:r>
          </w:p>
        </w:tc>
      </w:tr>
      <w:tr w:rsidR="00842527" w:rsidRPr="00842527" w14:paraId="7EDEF6D4" w14:textId="77777777" w:rsidTr="0007637A">
        <w:tc>
          <w:tcPr>
            <w:tcW w:w="2263" w:type="dxa"/>
            <w:vMerge/>
            <w:shd w:val="clear" w:color="auto" w:fill="auto"/>
            <w:vAlign w:val="center"/>
          </w:tcPr>
          <w:p w14:paraId="3FFF81E1"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482676F8"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Nitrogén tartalmú szerves vegyületek </w:t>
            </w:r>
          </w:p>
        </w:tc>
        <w:tc>
          <w:tcPr>
            <w:tcW w:w="2127" w:type="dxa"/>
            <w:shd w:val="clear" w:color="auto" w:fill="auto"/>
            <w:vAlign w:val="center"/>
          </w:tcPr>
          <w:p w14:paraId="06AEE6F5"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10</w:t>
            </w:r>
          </w:p>
        </w:tc>
      </w:tr>
      <w:tr w:rsidR="00842527" w:rsidRPr="00842527" w14:paraId="2D642600" w14:textId="77777777" w:rsidTr="0007637A">
        <w:tc>
          <w:tcPr>
            <w:tcW w:w="2263" w:type="dxa"/>
            <w:vMerge/>
            <w:shd w:val="clear" w:color="auto" w:fill="auto"/>
            <w:vAlign w:val="center"/>
          </w:tcPr>
          <w:p w14:paraId="4AB01B33"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61105ADA"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Biogén vegyületek </w:t>
            </w:r>
          </w:p>
        </w:tc>
        <w:tc>
          <w:tcPr>
            <w:tcW w:w="2127" w:type="dxa"/>
            <w:shd w:val="clear" w:color="auto" w:fill="auto"/>
            <w:vAlign w:val="center"/>
          </w:tcPr>
          <w:p w14:paraId="4B7A498B"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10</w:t>
            </w:r>
          </w:p>
        </w:tc>
      </w:tr>
      <w:tr w:rsidR="00842527" w:rsidRPr="00842527" w14:paraId="09B6F21A" w14:textId="77777777" w:rsidTr="0007637A">
        <w:tc>
          <w:tcPr>
            <w:tcW w:w="2263" w:type="dxa"/>
            <w:vMerge/>
            <w:shd w:val="clear" w:color="auto" w:fill="auto"/>
            <w:vAlign w:val="center"/>
          </w:tcPr>
          <w:p w14:paraId="761292EE"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p>
        </w:tc>
        <w:tc>
          <w:tcPr>
            <w:tcW w:w="4536" w:type="dxa"/>
            <w:shd w:val="clear" w:color="auto" w:fill="auto"/>
            <w:vAlign w:val="center"/>
          </w:tcPr>
          <w:p w14:paraId="419BB8DC"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Műanyagok </w:t>
            </w:r>
          </w:p>
        </w:tc>
        <w:tc>
          <w:tcPr>
            <w:tcW w:w="2127" w:type="dxa"/>
            <w:shd w:val="clear" w:color="auto" w:fill="auto"/>
            <w:vAlign w:val="center"/>
          </w:tcPr>
          <w:p w14:paraId="0E0FA844" w14:textId="77777777" w:rsidR="00842527" w:rsidRPr="00842527" w:rsidRDefault="00842527" w:rsidP="00842527">
            <w:pPr>
              <w:widowControl w:val="0"/>
              <w:spacing w:after="0" w:line="360" w:lineRule="auto"/>
              <w:jc w:val="center"/>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snapToGrid w:val="0"/>
                <w:sz w:val="24"/>
                <w:szCs w:val="20"/>
                <w:lang w:eastAsia="hu-HU"/>
              </w:rPr>
              <w:t>3</w:t>
            </w:r>
          </w:p>
        </w:tc>
      </w:tr>
      <w:tr w:rsidR="00842527" w:rsidRPr="00842527" w14:paraId="20141868" w14:textId="77777777" w:rsidTr="0007637A">
        <w:tc>
          <w:tcPr>
            <w:tcW w:w="2263" w:type="dxa"/>
            <w:shd w:val="clear" w:color="auto" w:fill="auto"/>
            <w:vAlign w:val="center"/>
          </w:tcPr>
          <w:p w14:paraId="4A72882A" w14:textId="77777777" w:rsidR="00842527" w:rsidRPr="00842527" w:rsidRDefault="00842527" w:rsidP="00842527">
            <w:pPr>
              <w:widowControl w:val="0"/>
              <w:spacing w:after="0" w:line="360" w:lineRule="auto"/>
              <w:ind w:right="102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III. Kémiai számítások  </w:t>
            </w:r>
          </w:p>
        </w:tc>
        <w:tc>
          <w:tcPr>
            <w:tcW w:w="4536" w:type="dxa"/>
            <w:shd w:val="clear" w:color="auto" w:fill="auto"/>
            <w:vAlign w:val="center"/>
          </w:tcPr>
          <w:p w14:paraId="26DEA05B" w14:textId="77777777" w:rsidR="00842527" w:rsidRPr="00842527" w:rsidRDefault="00842527" w:rsidP="00842527">
            <w:pPr>
              <w:widowControl w:val="0"/>
              <w:spacing w:after="0" w:line="360" w:lineRule="auto"/>
              <w:ind w:left="1066" w:hanging="1066"/>
              <w:jc w:val="both"/>
              <w:rPr>
                <w:rFonts w:ascii="Times New Roman" w:eastAsia="Times New Roman" w:hAnsi="Times New Roman" w:cs="Times New Roman"/>
                <w:snapToGrid w:val="0"/>
                <w:sz w:val="24"/>
                <w:szCs w:val="20"/>
                <w:lang w:eastAsia="hu-HU"/>
              </w:rPr>
            </w:pPr>
            <w:r w:rsidRPr="00842527">
              <w:rPr>
                <w:rFonts w:ascii="Times New Roman" w:eastAsia="Times New Roman" w:hAnsi="Times New Roman" w:cs="Times New Roman"/>
                <w:b/>
                <w:snapToGrid w:val="0"/>
                <w:sz w:val="24"/>
                <w:szCs w:val="20"/>
                <w:lang w:eastAsia="hu-HU"/>
              </w:rPr>
              <w:t xml:space="preserve">Számolási feladatok </w:t>
            </w:r>
          </w:p>
        </w:tc>
        <w:tc>
          <w:tcPr>
            <w:tcW w:w="2127" w:type="dxa"/>
            <w:shd w:val="clear" w:color="auto" w:fill="auto"/>
            <w:vAlign w:val="center"/>
          </w:tcPr>
          <w:p w14:paraId="45BA8884" w14:textId="77777777" w:rsidR="00842527" w:rsidRPr="00842527" w:rsidRDefault="00842527" w:rsidP="00842527">
            <w:pPr>
              <w:widowControl w:val="0"/>
              <w:spacing w:after="0" w:line="360" w:lineRule="auto"/>
              <w:jc w:val="center"/>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78</w:t>
            </w:r>
          </w:p>
        </w:tc>
      </w:tr>
      <w:tr w:rsidR="00842527" w:rsidRPr="00842527" w14:paraId="14050763" w14:textId="77777777" w:rsidTr="0007637A">
        <w:tc>
          <w:tcPr>
            <w:tcW w:w="2263" w:type="dxa"/>
            <w:shd w:val="clear" w:color="auto" w:fill="auto"/>
            <w:vAlign w:val="center"/>
          </w:tcPr>
          <w:p w14:paraId="3DF90933"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color w:val="0070C0"/>
                <w:sz w:val="24"/>
                <w:szCs w:val="20"/>
                <w:lang w:eastAsia="hu-HU"/>
              </w:rPr>
            </w:pPr>
          </w:p>
        </w:tc>
        <w:tc>
          <w:tcPr>
            <w:tcW w:w="4536" w:type="dxa"/>
            <w:shd w:val="clear" w:color="auto" w:fill="auto"/>
            <w:vAlign w:val="center"/>
          </w:tcPr>
          <w:p w14:paraId="15E2C4F1" w14:textId="77777777" w:rsidR="00842527" w:rsidRPr="00842527" w:rsidRDefault="00842527" w:rsidP="00842527">
            <w:pPr>
              <w:widowControl w:val="0"/>
              <w:spacing w:after="0" w:line="360" w:lineRule="auto"/>
              <w:jc w:val="both"/>
              <w:rPr>
                <w:rFonts w:ascii="Times New Roman" w:eastAsia="Times New Roman" w:hAnsi="Times New Roman" w:cs="Times New Roman"/>
                <w:b/>
                <w:snapToGrid w:val="0"/>
                <w:sz w:val="24"/>
                <w:szCs w:val="20"/>
                <w:lang w:eastAsia="hu-HU"/>
              </w:rPr>
            </w:pPr>
            <w:r w:rsidRPr="00842527">
              <w:rPr>
                <w:rFonts w:ascii="Times New Roman" w:eastAsia="Times New Roman" w:hAnsi="Times New Roman" w:cs="Times New Roman"/>
                <w:b/>
                <w:snapToGrid w:val="0"/>
                <w:color w:val="0070C0"/>
                <w:sz w:val="24"/>
                <w:szCs w:val="20"/>
                <w:lang w:eastAsia="hu-HU"/>
              </w:rPr>
              <w:t>Összes óraszám:</w:t>
            </w:r>
          </w:p>
        </w:tc>
        <w:tc>
          <w:tcPr>
            <w:tcW w:w="2127" w:type="dxa"/>
            <w:shd w:val="clear" w:color="auto" w:fill="auto"/>
            <w:vAlign w:val="center"/>
          </w:tcPr>
          <w:p w14:paraId="37AA1C1B" w14:textId="77777777" w:rsidR="00842527" w:rsidRPr="00842527" w:rsidRDefault="00842527" w:rsidP="00842527">
            <w:pPr>
              <w:widowControl w:val="0"/>
              <w:spacing w:after="0" w:line="360" w:lineRule="auto"/>
              <w:jc w:val="center"/>
              <w:rPr>
                <w:rFonts w:ascii="Times New Roman" w:eastAsia="Times New Roman" w:hAnsi="Times New Roman" w:cs="Times New Roman"/>
                <w:b/>
                <w:bCs/>
                <w:snapToGrid w:val="0"/>
                <w:sz w:val="24"/>
                <w:szCs w:val="20"/>
                <w:lang w:eastAsia="hu-HU"/>
              </w:rPr>
            </w:pPr>
            <w:r w:rsidRPr="00842527">
              <w:rPr>
                <w:rFonts w:ascii="Times New Roman" w:eastAsia="Times New Roman" w:hAnsi="Times New Roman" w:cs="Times New Roman"/>
                <w:b/>
                <w:bCs/>
                <w:snapToGrid w:val="0"/>
                <w:sz w:val="24"/>
                <w:szCs w:val="20"/>
                <w:lang w:eastAsia="hu-HU"/>
              </w:rPr>
              <w:t>150</w:t>
            </w:r>
          </w:p>
        </w:tc>
      </w:tr>
    </w:tbl>
    <w:p w14:paraId="1FF910B2"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lang w:eastAsia="hu-HU"/>
        </w:rPr>
      </w:pPr>
    </w:p>
    <w:p w14:paraId="31024B31"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b/>
          <w:color w:val="000000"/>
          <w:sz w:val="24"/>
          <w:szCs w:val="24"/>
          <w:lang w:eastAsia="hu-HU"/>
        </w:rPr>
      </w:pPr>
      <w:r w:rsidRPr="00842527">
        <w:rPr>
          <w:rFonts w:ascii="Times New Roman" w:eastAsia="Calibri" w:hAnsi="Times New Roman" w:cs="Times New Roman"/>
          <w:color w:val="000000"/>
          <w:sz w:val="24"/>
          <w:szCs w:val="24"/>
          <w:lang w:eastAsia="hu-HU"/>
        </w:rPr>
        <w:br w:type="page"/>
      </w:r>
      <w:r w:rsidRPr="00842527">
        <w:rPr>
          <w:rFonts w:ascii="Times New Roman" w:eastAsia="Times New Roman" w:hAnsi="Times New Roman" w:cs="Times New Roman"/>
          <w:b/>
          <w:bCs/>
          <w:iCs/>
          <w:snapToGrid w:val="0"/>
          <w:color w:val="5B9BD5"/>
          <w:sz w:val="24"/>
          <w:szCs w:val="20"/>
          <w:u w:val="single"/>
          <w:lang w:eastAsia="hu-HU"/>
        </w:rPr>
        <w:lastRenderedPageBreak/>
        <w:t>I. Szervetlen kémia – fémek</w:t>
      </w:r>
    </w:p>
    <w:p w14:paraId="400B5810"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Fémek és vegyületeik, korrózió</w:t>
      </w:r>
    </w:p>
    <w:p w14:paraId="0E3E3FAC"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2 óra</w:t>
      </w:r>
    </w:p>
    <w:p w14:paraId="051D6582"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53CBCC4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fémek általános fizikai tulajdonságai, anyagszerkezete</w:t>
      </w:r>
    </w:p>
    <w:p w14:paraId="4C694F8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ötvözet fogalma, típusai</w:t>
      </w:r>
    </w:p>
    <w:p w14:paraId="7F1DF38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fémek előállítása (redukció, termit) </w:t>
      </w:r>
    </w:p>
    <w:p w14:paraId="3B14159A"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tisztaság, gazdaságosság</w:t>
      </w:r>
    </w:p>
    <w:p w14:paraId="0C8D782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korrózió, korrózióvédelem (aktív, passzív) </w:t>
      </w:r>
    </w:p>
    <w:p w14:paraId="2A476DC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katódos korrózióvédelem</w:t>
      </w:r>
    </w:p>
    <w:p w14:paraId="114A22B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6422704A"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Alkálifémek</w:t>
      </w:r>
    </w:p>
    <w:p w14:paraId="183AAE5D"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2 óra</w:t>
      </w:r>
    </w:p>
    <w:p w14:paraId="1E3FD358"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119B9B3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elektronszerkezet; lángfestés</w:t>
      </w:r>
    </w:p>
    <w:p w14:paraId="199EEC1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alkálifémek sűrűsége, fizikai tulajdonságaik, redoxi sajátságaik</w:t>
      </w:r>
    </w:p>
    <w:p w14:paraId="00D511E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nátrium, kálium viselkedése levegőn, vízzel</w:t>
      </w:r>
    </w:p>
    <w:p w14:paraId="091C2D4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nátrium, kálium kémiai tulajdonságai: reakció oxigénnel, reakció vízzel, reakció nemfémekkel, reakció lúgokkal</w:t>
      </w:r>
    </w:p>
    <w:p w14:paraId="1900A66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nátrium, kálium fontosabb vegyületeik, jelentőségük, szerkezetük, színük</w:t>
      </w:r>
    </w:p>
    <w:p w14:paraId="48FD6F1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ipari előállításuk</w:t>
      </w:r>
    </w:p>
    <w:p w14:paraId="3D9B8C2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alkálifém ionok biológiai jelentősége</w:t>
      </w:r>
    </w:p>
    <w:p w14:paraId="135B83CA"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38DB9FE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Alkáli földfémek</w:t>
      </w:r>
    </w:p>
    <w:p w14:paraId="5C91E0EB"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2 óra</w:t>
      </w:r>
    </w:p>
    <w:p w14:paraId="636E713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1EF9F64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elektronszerkezet; lángfestés</w:t>
      </w:r>
    </w:p>
    <w:p w14:paraId="766A4E4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alkálifémek sűrűsége, fizikai tulajdonságaik, redoxi sajátságaik</w:t>
      </w:r>
    </w:p>
    <w:p w14:paraId="6749A1A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kalcium, magnézium viselkedése levegőn, vízzel</w:t>
      </w:r>
    </w:p>
    <w:p w14:paraId="0ECB75C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kalcium, magnézium kémiai tulajdonságai: reakció oxigénnel, reakció vízzel, reakció nemfémekkel</w:t>
      </w:r>
    </w:p>
    <w:p w14:paraId="2E726C0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kalcium, magnézium fontosabb vegyületeik, jelentőségük, szerkezetük, színük</w:t>
      </w:r>
    </w:p>
    <w:p w14:paraId="76A5F68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ipari előállításuk</w:t>
      </w:r>
    </w:p>
    <w:p w14:paraId="57EF20D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alkáli földfém ionok biológiai jelentősége</w:t>
      </w:r>
    </w:p>
    <w:p w14:paraId="0BCB8764" w14:textId="77777777" w:rsidR="00842527" w:rsidRPr="00842527" w:rsidRDefault="00842527" w:rsidP="00842527">
      <w:pPr>
        <w:widowControl w:val="0"/>
        <w:spacing w:after="0" w:line="360" w:lineRule="auto"/>
        <w:jc w:val="both"/>
        <w:rPr>
          <w:rFonts w:ascii="Times New Roman" w:eastAsia="Times New Roman" w:hAnsi="Times New Roman" w:cs="Times New Roman"/>
          <w:bCs/>
          <w:i/>
          <w:iCs/>
          <w:snapToGrid w:val="0"/>
          <w:color w:val="5B9BD5"/>
          <w:sz w:val="24"/>
          <w:szCs w:val="20"/>
          <w:lang w:eastAsia="hu-HU"/>
        </w:rPr>
      </w:pPr>
    </w:p>
    <w:p w14:paraId="1A15AC0C"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P-mező fémei</w:t>
      </w:r>
    </w:p>
    <w:p w14:paraId="4C75FBFC"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3 óra</w:t>
      </w:r>
    </w:p>
    <w:p w14:paraId="6550D22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689B19A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alumínium: fizikai jellemzők, áramvezetés, redoxi sajátságok, reakció savakkal; reakció vízzel</w:t>
      </w:r>
    </w:p>
    <w:p w14:paraId="2134F73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alumínium amfoter jellege, reakcióegyenletek; termitreakció;</w:t>
      </w:r>
    </w:p>
    <w:p w14:paraId="07FBB12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alumínium akva- és hidroxokomplexei</w:t>
      </w:r>
    </w:p>
    <w:p w14:paraId="5DC7C7E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alumíniumgyártás folyamata (bauxit, timföldgyártás)</w:t>
      </w:r>
    </w:p>
    <w:p w14:paraId="544E007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ón és ólom fizikai tulajdonságai, oxidációs számuk, viselkedésük levegőn</w:t>
      </w:r>
    </w:p>
    <w:p w14:paraId="4F7439C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ólom reakció oxidáló és nem oxidáló savakkal</w:t>
      </w:r>
    </w:p>
    <w:p w14:paraId="38DA819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savas ólomakkumulátor; ón és ólom élettani hatásai</w:t>
      </w:r>
    </w:p>
    <w:p w14:paraId="31AAF51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068A69A0"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D-mező fémei</w:t>
      </w:r>
    </w:p>
    <w:p w14:paraId="0702DDEB"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3 óra</w:t>
      </w:r>
    </w:p>
    <w:p w14:paraId="14083C18"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1AF60F4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általános jellemzők: sűrűség, elektronegativitás, standardpotenciál</w:t>
      </w:r>
    </w:p>
    <w:p w14:paraId="6CB4F73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elektronszerkezeti jellemzők</w:t>
      </w:r>
    </w:p>
    <w:p w14:paraId="757D3D2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vascsoport elemei (Fe, Co, Ni): elektronszerkezet</w:t>
      </w:r>
    </w:p>
    <w:p w14:paraId="609F7C9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vas megmunkálhatósága; </w:t>
      </w:r>
    </w:p>
    <w:p w14:paraId="617BD06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 redoxi sajátságai, mechanikai tulajdonságai, passziválódása</w:t>
      </w:r>
    </w:p>
    <w:p w14:paraId="65F7AD1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 reakciója nemfémekkel, fémekkel, savakkal, vas viselkedése levegőn</w:t>
      </w:r>
    </w:p>
    <w:p w14:paraId="69B7BD0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vasionok töltése, színe</w:t>
      </w:r>
    </w:p>
    <w:p w14:paraId="48DC349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vasionok élettani szerepe</w:t>
      </w:r>
    </w:p>
    <w:p w14:paraId="42DAB71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 és acélgyártás fontosabb lépései</w:t>
      </w:r>
    </w:p>
    <w:p w14:paraId="5BAF8BB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kobalt és nikkel: fizikai tulajdonságok, szerkezet, viselkedés levegőn, reakció fémekkel, nemfémekkel, savakkal</w:t>
      </w:r>
    </w:p>
    <w:p w14:paraId="7890679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kobalt és nikkel ionok színe</w:t>
      </w:r>
    </w:p>
    <w:p w14:paraId="56E3D45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vascsoport fémei mint ötvözőanyagok</w:t>
      </w:r>
    </w:p>
    <w:p w14:paraId="7D55F36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rézcsoport elemei (Cu, Ag, Au): elektronszerkezet</w:t>
      </w:r>
    </w:p>
    <w:p w14:paraId="6568BD6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réz: fizikai tulajdonságok, vezetőképessége, viselkedése levegőn, viselkedése oxidáló és nem oxidáló savakkal, </w:t>
      </w:r>
    </w:p>
    <w:p w14:paraId="7E369E0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rézcsoport elemeinek felhasználási területei, rézgálic</w:t>
      </w:r>
    </w:p>
    <w:p w14:paraId="1059B10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rézvegyületek élettani hatása</w:t>
      </w:r>
    </w:p>
    <w:p w14:paraId="5BE88FB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ezüst: fényképezés</w:t>
      </w:r>
    </w:p>
    <w:p w14:paraId="03DF22BA"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lastRenderedPageBreak/>
        <w:t>- rézcsoport ionjainak töltése, színe</w:t>
      </w:r>
    </w:p>
    <w:p w14:paraId="2243DD9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réz és ezüstionok reakciója NaOH- és ammóniaoldattal</w:t>
      </w:r>
    </w:p>
    <w:p w14:paraId="209991A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cink: elektronszerkezet, ionjainak töltése, fizikai tulajdonságai, redoxi sajátosságai</w:t>
      </w:r>
    </w:p>
    <w:p w14:paraId="3E7651D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cink amfoter jellege, reakcióegyenletek</w:t>
      </w:r>
    </w:p>
    <w:p w14:paraId="5C2DB31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cink viselekedése levegőn, oxidáló és nem oxidáló savakkal</w:t>
      </w:r>
    </w:p>
    <w:p w14:paraId="603B5B7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cink előfordulása, felhasználása, élettani hatásai</w:t>
      </w:r>
    </w:p>
    <w:p w14:paraId="6031626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higany: elektronszerkezet, oxidációs száma, fizikai tulajdonságai</w:t>
      </w:r>
    </w:p>
    <w:p w14:paraId="61984E9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higany-oxid bomlása</w:t>
      </w:r>
    </w:p>
    <w:p w14:paraId="2B0C2D3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higany viselkedése levegőn, reakciója kénnel, reakciója oxidáló és nem oxidáló savakkal</w:t>
      </w:r>
    </w:p>
    <w:p w14:paraId="0D300E9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higany felhasználása, élettani hatásai</w:t>
      </w:r>
    </w:p>
    <w:p w14:paraId="07ADA99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kálium-permanganát halmazállapota, színe, vízoldékonysága, termikus bontása, felhasználása</w:t>
      </w:r>
    </w:p>
    <w:p w14:paraId="2C50497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1F204ABB"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u w:val="single"/>
          <w:lang w:eastAsia="hu-HU"/>
        </w:rPr>
      </w:pPr>
      <w:r w:rsidRPr="00842527">
        <w:rPr>
          <w:rFonts w:ascii="Times New Roman" w:eastAsia="Times New Roman" w:hAnsi="Times New Roman" w:cs="Times New Roman"/>
          <w:b/>
          <w:bCs/>
          <w:iCs/>
          <w:snapToGrid w:val="0"/>
          <w:color w:val="5B9BD5"/>
          <w:sz w:val="24"/>
          <w:szCs w:val="20"/>
          <w:u w:val="single"/>
          <w:lang w:eastAsia="hu-HU"/>
        </w:rPr>
        <w:t>II. Szerves kémia</w:t>
      </w:r>
    </w:p>
    <w:p w14:paraId="34DFA740"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Izoméria</w:t>
      </w:r>
    </w:p>
    <w:p w14:paraId="03200863"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5 óra</w:t>
      </w:r>
    </w:p>
    <w:p w14:paraId="7EEE7209"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1C99CCB1"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konstitúció, konformáció, konfiguráció jelentése példákkal</w:t>
      </w:r>
    </w:p>
    <w:p w14:paraId="534E71C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etán és ciklohexán konformációi; axiális és ekvatoriális ligandumok</w:t>
      </w:r>
    </w:p>
    <w:p w14:paraId="0370949A"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izoméria fogalma</w:t>
      </w:r>
    </w:p>
    <w:p w14:paraId="1101843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konstitúciós izoméria jelentése példákkal</w:t>
      </w:r>
    </w:p>
    <w:p w14:paraId="023A8C5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optikai izoméria, kiralitás fogalma, enantiomerpár, diasztereomerpár, térozoméria, geometriai izoméria</w:t>
      </w:r>
    </w:p>
    <w:p w14:paraId="1B260B2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geometriai izoméria bemutatása a but-2-én molekula alapján</w:t>
      </w:r>
    </w:p>
    <w:p w14:paraId="1D87414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homológ sor fogalma</w:t>
      </w:r>
    </w:p>
    <w:p w14:paraId="68DEE97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szerves vegyületek csoportosítása funkciós csoportok szerint, szénlánc szerint</w:t>
      </w:r>
    </w:p>
    <w:p w14:paraId="4AAEB94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szerves vegyületek reakciói: szubsztitúció, addíció, polimerizáció, polikondenzáció, elimináció</w:t>
      </w:r>
    </w:p>
    <w:p w14:paraId="2C06536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09BA46E6"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Szénhidrogének és halogénezett szénhidrogének</w:t>
      </w:r>
    </w:p>
    <w:p w14:paraId="4A3EAD09"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17 óra</w:t>
      </w:r>
    </w:p>
    <w:p w14:paraId="6181170C"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305E0CF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alkánok és cikloalkánok fogalma, általános összegképlete</w:t>
      </w:r>
    </w:p>
    <w:p w14:paraId="23241EE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C-atom rendűsége</w:t>
      </w:r>
    </w:p>
    <w:p w14:paraId="3BC215C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első négy cikloalkán és első húsz normális láncú alkán neve</w:t>
      </w:r>
    </w:p>
    <w:p w14:paraId="1FC9496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lastRenderedPageBreak/>
        <w:t>- egyszerűbb gyűrűs, oldalláncot viselő cikloalkánok elnevezése</w:t>
      </w:r>
    </w:p>
    <w:p w14:paraId="0812E34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konsitúciós izoméria az alkánoknál</w:t>
      </w:r>
    </w:p>
    <w:p w14:paraId="57A58D8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alkánok, cikloalkánok fizikai tulajdonságai (szín, szag, halmazállapot), olvadás- és forráspont változása a homológ sorokban</w:t>
      </w:r>
    </w:p>
    <w:p w14:paraId="05336E7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izomer alkánok olvadás- és forráspont különbségének ismerete, magyarázata</w:t>
      </w:r>
    </w:p>
    <w:p w14:paraId="2122108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azonos szénatomszámú alkán és cikloalkán olvadás- és forráspontjának összehasonlítása</w:t>
      </w:r>
    </w:p>
    <w:p w14:paraId="32E07BC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kémiai tulajdonságok: égés, robbanékonyság, szubsztitúció (halogénekkel), hőbontás, krakkolás, szintézisgáz előállítása</w:t>
      </w:r>
    </w:p>
    <w:p w14:paraId="68F8993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földgáz, kőolaj feldolgozás, frakciók, környezetvédelmi vonatkozások, oktánszám, benzinreformálás, energiahordozók</w:t>
      </w:r>
    </w:p>
    <w:p w14:paraId="241AC7B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alkének elnevezése, homológ sora, kettős kötés helye</w:t>
      </w:r>
    </w:p>
    <w:p w14:paraId="326CB78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geometriai izoméria az alkéneknél</w:t>
      </w:r>
    </w:p>
    <w:p w14:paraId="0FC9C68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izoméria a butén és más alkének esetében</w:t>
      </w:r>
    </w:p>
    <w:p w14:paraId="4AD1247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etén fizikai tulajdonságai</w:t>
      </w:r>
    </w:p>
    <w:p w14:paraId="5471E99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etén kémiai tulajdonságai: égés, addíció (halogén-, hidrogén-halogenid-, víz-, telítés) </w:t>
      </w:r>
    </w:p>
    <w:p w14:paraId="311BFED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etén és propén polimerizációja; polimer és monomer fogalma</w:t>
      </w:r>
    </w:p>
    <w:p w14:paraId="1A0C003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alkének addíciója: Markovnyikov-szabály ismerete</w:t>
      </w:r>
    </w:p>
    <w:p w14:paraId="5970A80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etén előállítása: laboratóriumban, iparban, kőolajból</w:t>
      </w:r>
    </w:p>
    <w:p w14:paraId="51EAE5EA"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diének fogalma, általános összegképlete, konjugált diének folgama</w:t>
      </w:r>
    </w:p>
    <w:p w14:paraId="3B8325E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buta-1,3-dién, izoprén jellemzői: téralkat, fizikai tulajdonságok, addíciós reakciók, polimerizációk</w:t>
      </w:r>
    </w:p>
    <w:p w14:paraId="3151542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poliének: fogalmak: kaucsuk, gumi, műgumi, vulkanizálás, karotinoidok</w:t>
      </w:r>
    </w:p>
    <w:p w14:paraId="18170C9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alkinok: általános összegképlet</w:t>
      </w:r>
    </w:p>
    <w:p w14:paraId="474B4A0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etin: molekulaszerkezet, fizikai tulajdonságok</w:t>
      </w:r>
    </w:p>
    <w:p w14:paraId="2E63154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etin reakciói: égés, addíciós reakciók, reakció nátriummal</w:t>
      </w:r>
    </w:p>
    <w:p w14:paraId="2A351E5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etin előállítása laborban, iparban; etin felhasználási területei</w:t>
      </w:r>
    </w:p>
    <w:p w14:paraId="52DAA52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aromás szénhidrogének: általános molekulaszerkezet, aril-csoport, orto-meta-para térhelyzet</w:t>
      </w:r>
    </w:p>
    <w:p w14:paraId="28FDF0E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benzol: molekulaszerkezet, fizikai tulajdonságok, égése, szubsztitúciós reakciói, nitrálás, előállítás</w:t>
      </w:r>
    </w:p>
    <w:p w14:paraId="310FA8C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toluol, sztirol képlete, szerkezete, fizikai tulajdonságaik</w:t>
      </w:r>
    </w:p>
    <w:p w14:paraId="40CBCD5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sztirol polimerizációja</w:t>
      </w:r>
    </w:p>
    <w:p w14:paraId="659148A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naftalin szerkezete, fizikai tulajdonságai, felhasználása, szubszitúciós reakciói</w:t>
      </w:r>
    </w:p>
    <w:p w14:paraId="119D753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alkil-halogenidek elnevezése, rendűsége, molekulaszerkezete, polaritása</w:t>
      </w:r>
    </w:p>
    <w:p w14:paraId="60A7193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alkil-halogenidek fizikai tulajdonságainak összehasonlítása az alkánokkal</w:t>
      </w:r>
    </w:p>
    <w:p w14:paraId="0580644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lastRenderedPageBreak/>
        <w:t>- vinil-klorid, tetrafluor-etén polimerizációja; szubszitúció, elimináció, Zajcev-szabály</w:t>
      </w:r>
    </w:p>
    <w:p w14:paraId="29948C5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kloroform, szén-tetraklorid, freon-12, PVC, teflon felhasználása</w:t>
      </w:r>
    </w:p>
    <w:p w14:paraId="42D9433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23F5869B"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 xml:space="preserve">Oxigéntartalmú szerves vegyületek </w:t>
      </w:r>
    </w:p>
    <w:p w14:paraId="1D399D10"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15 óra</w:t>
      </w:r>
    </w:p>
    <w:p w14:paraId="464B1D7E"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4AB74AD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ismerendő funkciós csoportok: hidroxil-, éter-, oxo-, karbonil-, karboxil-, észter-csoport</w:t>
      </w:r>
    </w:p>
    <w:p w14:paraId="74BEA1F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ismerendő vegyületcsoportok: alkoholok, fenolok, éterek, aldehidek, ketonok, karbonsavak, észterek</w:t>
      </w:r>
    </w:p>
    <w:p w14:paraId="5058AA11"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alkoholok: értékűsége, rendűsége, elnevezése, homológ sora – fizikai változások, oldhatóság</w:t>
      </w:r>
    </w:p>
    <w:p w14:paraId="74813B7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egyszerűbb alkoholok elnevezése, jellemzése</w:t>
      </w:r>
    </w:p>
    <w:p w14:paraId="1CD45181"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alkoholok forráspontjának összehasonlítása a megfelelő tömegű alkánokkal</w:t>
      </w:r>
    </w:p>
    <w:p w14:paraId="184777B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alkoholok kémiai tulajdonságai: égés, reakció szerves és szervetlen savakkal, oxidáció, sav-bázis sajátság, reakció nátriummal, éterképződés, vízelimináció</w:t>
      </w:r>
    </w:p>
    <w:p w14:paraId="08C9582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primer és szekunder alkoholok oxidációjának összehasonlítása</w:t>
      </w:r>
    </w:p>
    <w:p w14:paraId="2F4725A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etanol, metanol, glikol, glicerin – felőfordulás, felhasználás, élettani jelentőség</w:t>
      </w:r>
    </w:p>
    <w:p w14:paraId="577D84C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fenolok: a fenol molekulaszerkezete, fizikai tulajdonságai, sav-bázis sajátsága, sóképzése</w:t>
      </w:r>
    </w:p>
    <w:p w14:paraId="055C078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fenol összehasonlítása etanollal, szénsavval; fenol oxidációja</w:t>
      </w:r>
    </w:p>
    <w:p w14:paraId="3699D78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fenol felhasználási területei</w:t>
      </w:r>
    </w:p>
    <w:p w14:paraId="46EF32A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éterek szerkezete, keletkezése, elnevezése, fizikai tulajdonságait</w:t>
      </w:r>
    </w:p>
    <w:p w14:paraId="61784415"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éterek forráspontjának összehasonlítása a megfelelő tömegű alkoholokkal, alkánokkal</w:t>
      </w:r>
    </w:p>
    <w:p w14:paraId="5DD8B1A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dietil-éter előállítása</w:t>
      </w:r>
    </w:p>
    <w:p w14:paraId="5D24D75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aldehidek, ketonok – elnevezés, egyszerűbb aldehidek ismerete, triviláis nevük</w:t>
      </w:r>
    </w:p>
    <w:p w14:paraId="696720B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oxovegyületek fizikai tulajdonságainak összevetése más – hasonló tömegű – tanult szereves vegyülettel</w:t>
      </w:r>
    </w:p>
    <w:p w14:paraId="345EF81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oxovegyületek oxidációja és redukciója példák alapján; ezüsttükör-próba, Fehling-reakció</w:t>
      </w:r>
    </w:p>
    <w:p w14:paraId="3A5FEAD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formaldehid, aceton, akrolein – felhasználása, élettani hatásuk</w:t>
      </w:r>
    </w:p>
    <w:p w14:paraId="0CBFF55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karbonsavak molekulaszerkezete, csoportosítása, elnevezése, dimerizáció; zsírsavak</w:t>
      </w:r>
    </w:p>
    <w:p w14:paraId="3B340B4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karbonsavak fizikai tulajdonságainak összevetése más – hasonló tömegű szerves vegyülettel</w:t>
      </w:r>
    </w:p>
    <w:p w14:paraId="56A0B81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karbonsavak triviális neve, acilcsoportok neve, savmaradék-ion neve</w:t>
      </w:r>
    </w:p>
    <w:p w14:paraId="6EC357B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karbonsavak kémiai reakciói: sav-bázis reakciók, sóképzés, hangyasav redukáló tulajdonsága</w:t>
      </w:r>
    </w:p>
    <w:p w14:paraId="570A0AD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tejsav, borkősav, szalicilsav, citromsav, piroszőlősav – fogalmak ismerete</w:t>
      </w:r>
    </w:p>
    <w:p w14:paraId="374F770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Szent-Györgyi Albert munkásságának ismerete</w:t>
      </w:r>
    </w:p>
    <w:p w14:paraId="7E974BD1"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szappanok keletkezése, szerkezete, fizikai és kémiai jellemzőik</w:t>
      </w:r>
    </w:p>
    <w:p w14:paraId="0D449B2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lastRenderedPageBreak/>
        <w:t>- gyümölcsészterek, viaszok szerkezete, keletkezése, fizikai tulajdonságaik összehasonlítása a karbonsavakkal</w:t>
      </w:r>
    </w:p>
    <w:p w14:paraId="1C019F6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karbonsav-észterek hidrolízise és lúgos hidrolízise </w:t>
      </w:r>
    </w:p>
    <w:p w14:paraId="054D2A0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zsír és olaj fogalma, fizikai tulajdonságaik, jelentőségük, keletkezésük, hidrolízisük</w:t>
      </w:r>
    </w:p>
    <w:p w14:paraId="7C513E4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nitroglicerin, szulfátészterek, foszfátészterek – jelentőségük a mindennapokban</w:t>
      </w:r>
    </w:p>
    <w:p w14:paraId="53D01D4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72006989"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 xml:space="preserve">Nitrogéntartalmú szerves vegyületek </w:t>
      </w:r>
    </w:p>
    <w:p w14:paraId="14DD9BD1"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10 óra</w:t>
      </w:r>
    </w:p>
    <w:p w14:paraId="14AF5BE6"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2665382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aminok: funkciós csoportok, értékűség, rendűség, egyértékű aminok homológ sora</w:t>
      </w:r>
    </w:p>
    <w:p w14:paraId="142839D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aminok elnevezése, fizikai tulajdonságaik</w:t>
      </w:r>
    </w:p>
    <w:p w14:paraId="663EADE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aminok olvadás- és forráspontjának elemzése, izomer aminok forráspontjának összehasonlítása</w:t>
      </w:r>
    </w:p>
    <w:p w14:paraId="0DA1C8B1"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aminok reakciója vízzel, sav-bázis tulajdonságaik, sóképzés</w:t>
      </w:r>
    </w:p>
    <w:p w14:paraId="129CDF0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aminosavak: alfa-aminosavak szerkezete, oldalláncai, csoportosításuk, aminosav fogalma, aminosavak előfordulása</w:t>
      </w:r>
    </w:p>
    <w:p w14:paraId="272405C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glicin: szerkezete, ikerionos szerkezet, fizikai tulajdonságok</w:t>
      </w:r>
    </w:p>
    <w:p w14:paraId="2BFD6F2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glicin reakciója sósavval, nátrium-hidroxiddal</w:t>
      </w:r>
    </w:p>
    <w:p w14:paraId="349E84F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savamidok: keletkezés, molekulaszerkezet, elnevezés</w:t>
      </w:r>
    </w:p>
    <w:p w14:paraId="4060928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amidok fizikai tulajdonságai, izomerek összehasonlítása; kémiai reakciók: savas hidrolízis, sav-bázis tulajdonságok</w:t>
      </w:r>
    </w:p>
    <w:p w14:paraId="53E172B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N-tartalmú heterociklusos vegyületek: piridin szerkezet, fizikai tulajdonságok, reakciója vízzel, hidrogén-kloriddal, halogénekkel</w:t>
      </w:r>
    </w:p>
    <w:p w14:paraId="0AF9FEF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pirimidin szerkezet, fizikai tulajdonságok, sav-bázis sajátságok</w:t>
      </w:r>
    </w:p>
    <w:p w14:paraId="33B71D9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pirrol szerkezet, fizikai tulajdonságok, sav-bázis sajátságok, szubsztitúciós hajlama</w:t>
      </w:r>
    </w:p>
    <w:p w14:paraId="12F6740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imidazol és purin szerkezet, fizikai tulajdonságok</w:t>
      </w:r>
    </w:p>
    <w:p w14:paraId="13CF2D42"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N-tartalmú heterociklusos vegyületek biológiai jelentősége</w:t>
      </w:r>
    </w:p>
    <w:p w14:paraId="0E07ED3C"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6124C95F"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 xml:space="preserve">Biogén vegyületek </w:t>
      </w:r>
    </w:p>
    <w:p w14:paraId="5B4E32A7"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10 óra</w:t>
      </w:r>
    </w:p>
    <w:p w14:paraId="61FA152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520A1C89"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szénhidrátok: kémiai felépítés, csoportosítás, általános összegképlet</w:t>
      </w:r>
    </w:p>
    <w:p w14:paraId="68F5836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monoszacharidok: szerkezet, csoportosítás funkciós csoport és szénatomszám szerint, izoméria – D, L – konfiguráció ismerete, gyűrűs szerkezetek és nyílt láncú szerkezetek ismerete, </w:t>
      </w:r>
      <w:r w:rsidRPr="00842527">
        <w:rPr>
          <w:rFonts w:ascii="Times New Roman" w:eastAsia="Calibri" w:hAnsi="Times New Roman" w:cs="Times New Roman"/>
          <w:bCs/>
          <w:snapToGrid w:val="0"/>
          <w:color w:val="000000"/>
          <w:sz w:val="24"/>
          <w:szCs w:val="24"/>
          <w:lang w:eastAsia="hu-HU"/>
        </w:rPr>
        <w:lastRenderedPageBreak/>
        <w:t>királis C-atomok</w:t>
      </w:r>
    </w:p>
    <w:p w14:paraId="2DBF7CE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monoszacharidok általános fizikai tulajdonságaik, redukáló hatásuk</w:t>
      </w:r>
    </w:p>
    <w:p w14:paraId="2628A73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glicerin-aldehid; dihidroxi-aceton, ribóz, 2-dezoxiribóz, glükóz, fruktóz – szerkezet, gyűrűvé záródás, fizikai tulajdonságok, előfordulás, biológiai jelentőség</w:t>
      </w:r>
    </w:p>
    <w:p w14:paraId="00A44413"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diszacharidok származtatása, szerkezete, általános fizikai tulajdonságok, redukáló hatás</w:t>
      </w:r>
    </w:p>
    <w:p w14:paraId="38D444E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maltóz, cellobióz, szacharóz – szerkezet, fizikai tulajdonságok, biológiai jelentőség</w:t>
      </w:r>
    </w:p>
    <w:p w14:paraId="4263132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poliszacharidok származtatása, általános képlete, általános fizikai tulajdonságok, redukáló hatás hiánya</w:t>
      </w:r>
    </w:p>
    <w:p w14:paraId="6DE292EF"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cellulóz, keményítő – hidrolízisük, biológiai szerep</w:t>
      </w:r>
    </w:p>
    <w:p w14:paraId="282BDDE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keményítő kimutatása</w:t>
      </w:r>
    </w:p>
    <w:p w14:paraId="35EBA860"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fehérjék szerkezete: elsődleges, másodlagos, harmadlagos, negyedleges szerkezet, fibrilláris és globuláris fehérje, dipeptid, polipeptidlánc</w:t>
      </w:r>
    </w:p>
    <w:p w14:paraId="2CA7481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másodlagos és harmadlagos szerkezetet stabilizáló kötések</w:t>
      </w:r>
    </w:p>
    <w:p w14:paraId="28854C56"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reverzibilis és irreverzibilis koaguláció – példák; fehérjék biológiai jelentősége</w:t>
      </w:r>
    </w:p>
    <w:p w14:paraId="1CCE38A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nukleinsavak: nukleotidok szerkezete, DNS és RNS molekula szerkezetének összehasonlítása, különbségük a biológiai szerepükben</w:t>
      </w:r>
    </w:p>
    <w:p w14:paraId="2E5FA44D"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262EE4B5"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Műanyagok</w:t>
      </w:r>
    </w:p>
    <w:p w14:paraId="7008B936"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3 óra</w:t>
      </w:r>
    </w:p>
    <w:p w14:paraId="19B63512"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7E1EAF1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csoportosítás: eredet szerint, feldolgozás szerint</w:t>
      </w:r>
    </w:p>
    <w:p w14:paraId="7A308828"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polimerizáció, polikondenzáció fogalma</w:t>
      </w:r>
    </w:p>
    <w:p w14:paraId="32E44F5B"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PE, teflon, PVC, PP, PS, plexi, gumi, műgumi, fenoplasztok, aminoplasztok, poliamidok – szerkezet, jellemző, felhasználás</w:t>
      </w:r>
    </w:p>
    <w:p w14:paraId="7BC53464"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r w:rsidRPr="00842527">
        <w:rPr>
          <w:rFonts w:ascii="Times New Roman" w:eastAsia="Calibri" w:hAnsi="Times New Roman" w:cs="Times New Roman"/>
          <w:bCs/>
          <w:snapToGrid w:val="0"/>
          <w:color w:val="000000"/>
          <w:sz w:val="24"/>
          <w:szCs w:val="24"/>
          <w:lang w:eastAsia="hu-HU"/>
        </w:rPr>
        <w:t xml:space="preserve">- környezetvédelmi vonatkozások, újrahasznosítás, </w:t>
      </w:r>
    </w:p>
    <w:p w14:paraId="5777D477"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Calibri" w:hAnsi="Times New Roman" w:cs="Times New Roman"/>
          <w:bCs/>
          <w:snapToGrid w:val="0"/>
          <w:color w:val="000000"/>
          <w:sz w:val="24"/>
          <w:szCs w:val="24"/>
          <w:lang w:eastAsia="hu-HU"/>
        </w:rPr>
      </w:pPr>
    </w:p>
    <w:p w14:paraId="2B1EC80D"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u w:val="single"/>
          <w:lang w:eastAsia="hu-HU"/>
        </w:rPr>
      </w:pPr>
      <w:r w:rsidRPr="00842527">
        <w:rPr>
          <w:rFonts w:ascii="Times New Roman" w:eastAsia="Times New Roman" w:hAnsi="Times New Roman" w:cs="Times New Roman"/>
          <w:b/>
          <w:bCs/>
          <w:iCs/>
          <w:snapToGrid w:val="0"/>
          <w:color w:val="5B9BD5"/>
          <w:sz w:val="24"/>
          <w:szCs w:val="20"/>
          <w:u w:val="single"/>
          <w:lang w:eastAsia="hu-HU"/>
        </w:rPr>
        <w:t>III. Kémiai számítások</w:t>
      </w:r>
    </w:p>
    <w:p w14:paraId="56ED6700"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Javasolt óraszám: 78 óra</w:t>
      </w:r>
    </w:p>
    <w:p w14:paraId="6C954164" w14:textId="77777777" w:rsidR="00842527" w:rsidRPr="00842527" w:rsidRDefault="00842527" w:rsidP="00842527">
      <w:pPr>
        <w:widowControl w:val="0"/>
        <w:spacing w:after="0" w:line="360" w:lineRule="auto"/>
        <w:jc w:val="both"/>
        <w:rPr>
          <w:rFonts w:ascii="Times New Roman" w:eastAsia="Times New Roman" w:hAnsi="Times New Roman" w:cs="Times New Roman"/>
          <w:b/>
          <w:bCs/>
          <w:iCs/>
          <w:snapToGrid w:val="0"/>
          <w:color w:val="5B9BD5"/>
          <w:sz w:val="24"/>
          <w:szCs w:val="20"/>
          <w:lang w:eastAsia="hu-HU"/>
        </w:rPr>
      </w:pPr>
      <w:r w:rsidRPr="00842527">
        <w:rPr>
          <w:rFonts w:ascii="Times New Roman" w:eastAsia="Times New Roman" w:hAnsi="Times New Roman" w:cs="Times New Roman"/>
          <w:b/>
          <w:bCs/>
          <w:iCs/>
          <w:snapToGrid w:val="0"/>
          <w:color w:val="5B9BD5"/>
          <w:sz w:val="24"/>
          <w:szCs w:val="20"/>
          <w:lang w:eastAsia="hu-HU"/>
        </w:rPr>
        <w:t>Kulcsfogalmak:</w:t>
      </w:r>
    </w:p>
    <w:p w14:paraId="34FA83B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relatív atomtömeg, jele; relatív molekulatömeg, jele; anyagmennyiség, jele, mértékegysége; moláris tömeg, jele, mértékegysége; Avogadro-állandó, jele, értéke; sűrűség, jele, mértékegysége</w:t>
      </w:r>
    </w:p>
    <w:p w14:paraId="099C4DB7"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Avogadro törvénye, gázok moláris térfogata, moláris gáztérfogat, jele, mértékegysége és értéke standard légköri nyomáson és 25 °C-on, gázok sűrűsége, gázok relatív sűrűsége</w:t>
      </w:r>
    </w:p>
    <w:p w14:paraId="4C5E227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lastRenderedPageBreak/>
        <w:t>- ideális gázok állapotegyenlete tömegszázalék, térfogatszázalék,</w:t>
      </w:r>
    </w:p>
    <w:p w14:paraId="525D504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anyagmennyiség-százalék (mólszázalék), anyagmennyiség-koncentráció, jelük és mértékegységük, az oldhatóság megadása tömegszázalékban és 100 g oldószerre vonatkoztatva</w:t>
      </w:r>
    </w:p>
    <w:p w14:paraId="60DC8E5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tömegtört, térfogattört, anyagmennyiségtört (móltört), tömegkoncentráció, jelük és mértékegységük</w:t>
      </w:r>
    </w:p>
    <w:p w14:paraId="084DEA24"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az összegképlet jelentése</w:t>
      </w:r>
    </w:p>
    <w:p w14:paraId="301C199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kémiai egyenlet, termelési százalék, szennyezettség</w:t>
      </w:r>
    </w:p>
    <w:p w14:paraId="410E2CF0"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a reakcióhő és a képződéshő fogalma, jele, mértékegysége, Hess tétele</w:t>
      </w:r>
    </w:p>
    <w:p w14:paraId="57DEDBC9"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kötési energia, rácsenergia, hidratációs energia,</w:t>
      </w:r>
    </w:p>
    <w:p w14:paraId="1BA29DBD"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ionizációs energia, elektronaffinitás</w:t>
      </w:r>
    </w:p>
    <w:p w14:paraId="488A2ED5"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egyensúlyi koncentráció, kiindulási koncentráció</w:t>
      </w:r>
    </w:p>
    <w:p w14:paraId="78336CAE"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pH, vízionszorzat, Ks, Kb, disszociációfok</w:t>
      </w:r>
    </w:p>
    <w:p w14:paraId="67DD3E1A" w14:textId="77777777" w:rsidR="00842527" w:rsidRPr="00842527" w:rsidRDefault="00842527" w:rsidP="00842527">
      <w:pPr>
        <w:widowControl w:val="0"/>
        <w:spacing w:after="0" w:line="360" w:lineRule="auto"/>
        <w:jc w:val="both"/>
        <w:rPr>
          <w:rFonts w:ascii="Times New Roman" w:eastAsia="Times New Roman" w:hAnsi="Times New Roman" w:cs="Times New Roman"/>
          <w:bCs/>
          <w:snapToGrid w:val="0"/>
          <w:sz w:val="24"/>
          <w:szCs w:val="20"/>
          <w:lang w:eastAsia="hu-HU"/>
        </w:rPr>
      </w:pPr>
      <w:r w:rsidRPr="00842527">
        <w:rPr>
          <w:rFonts w:ascii="Times New Roman" w:eastAsia="Times New Roman" w:hAnsi="Times New Roman" w:cs="Times New Roman"/>
          <w:bCs/>
          <w:snapToGrid w:val="0"/>
          <w:sz w:val="24"/>
          <w:szCs w:val="20"/>
          <w:lang w:eastAsia="hu-HU"/>
        </w:rPr>
        <w:t>- elektrolízis, standardpotenciál, elektromotoros erő, Faraday-törvények</w:t>
      </w:r>
    </w:p>
    <w:p w14:paraId="2DA4650E" w14:textId="77777777" w:rsidR="00842527" w:rsidRPr="00842527" w:rsidRDefault="00842527" w:rsidP="00842527">
      <w:pPr>
        <w:widowControl w:val="0"/>
        <w:pBdr>
          <w:top w:val="nil"/>
          <w:left w:val="nil"/>
          <w:bottom w:val="nil"/>
          <w:right w:val="nil"/>
          <w:between w:val="nil"/>
        </w:pBdr>
        <w:spacing w:after="0" w:line="360" w:lineRule="auto"/>
        <w:jc w:val="both"/>
        <w:rPr>
          <w:rFonts w:ascii="Times New Roman" w:eastAsia="Times New Roman" w:hAnsi="Times New Roman" w:cs="Times New Roman"/>
          <w:bCs/>
          <w:snapToGrid w:val="0"/>
          <w:sz w:val="24"/>
          <w:szCs w:val="20"/>
          <w:lang w:eastAsia="hu-HU"/>
        </w:rPr>
      </w:pPr>
    </w:p>
    <w:p w14:paraId="16C59C5C"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lang w:eastAsia="hu-HU"/>
        </w:rPr>
      </w:pPr>
    </w:p>
    <w:p w14:paraId="360C39D5"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lang w:eastAsia="hu-HU"/>
        </w:rPr>
      </w:pPr>
    </w:p>
    <w:p w14:paraId="0E137401" w14:textId="77777777" w:rsidR="00842527" w:rsidRPr="00842527" w:rsidRDefault="00842527" w:rsidP="00842527">
      <w:pPr>
        <w:pBdr>
          <w:top w:val="nil"/>
          <w:left w:val="nil"/>
          <w:bottom w:val="nil"/>
          <w:right w:val="nil"/>
          <w:between w:val="nil"/>
        </w:pBdr>
        <w:spacing w:after="0" w:line="360" w:lineRule="auto"/>
        <w:jc w:val="both"/>
        <w:rPr>
          <w:rFonts w:ascii="Times New Roman" w:eastAsia="Calibri" w:hAnsi="Times New Roman" w:cs="Times New Roman"/>
          <w:color w:val="000000"/>
          <w:sz w:val="24"/>
          <w:szCs w:val="24"/>
          <w:lang w:eastAsia="hu-HU"/>
        </w:rPr>
      </w:pPr>
    </w:p>
    <w:p w14:paraId="1B55F2C1" w14:textId="77777777" w:rsidR="00842527" w:rsidRPr="00842527" w:rsidRDefault="00842527" w:rsidP="00842527">
      <w:pPr>
        <w:keepNext/>
        <w:widowControl w:val="0"/>
        <w:numPr>
          <w:ilvl w:val="0"/>
          <w:numId w:val="9"/>
        </w:numPr>
        <w:spacing w:after="0" w:line="360" w:lineRule="auto"/>
        <w:ind w:left="142"/>
        <w:jc w:val="both"/>
        <w:outlineLvl w:val="2"/>
        <w:rPr>
          <w:rFonts w:ascii="Times New Roman" w:eastAsia="Times New Roman" w:hAnsi="Times New Roman" w:cs="Times New Roman"/>
          <w:b/>
          <w:snapToGrid w:val="0"/>
          <w:sz w:val="28"/>
          <w:szCs w:val="24"/>
          <w:lang w:eastAsia="hu-HU"/>
        </w:rPr>
      </w:pPr>
      <w:r w:rsidRPr="00842527">
        <w:rPr>
          <w:rFonts w:ascii="Times New Roman" w:eastAsia="Times New Roman" w:hAnsi="Times New Roman" w:cs="Times New Roman"/>
          <w:b/>
          <w:snapToGrid w:val="0"/>
          <w:sz w:val="28"/>
          <w:szCs w:val="24"/>
          <w:lang w:eastAsia="hu-HU"/>
        </w:rPr>
        <w:t>A továbbhaladás feltételei</w:t>
      </w:r>
    </w:p>
    <w:p w14:paraId="4B4E85EB" w14:textId="77777777" w:rsidR="00842527" w:rsidRPr="00842527" w:rsidRDefault="00842527" w:rsidP="00842527">
      <w:pPr>
        <w:keepNext/>
        <w:widowControl w:val="0"/>
        <w:spacing w:after="0" w:line="360" w:lineRule="auto"/>
        <w:ind w:left="142"/>
        <w:jc w:val="both"/>
        <w:outlineLvl w:val="2"/>
        <w:rPr>
          <w:rFonts w:ascii="Times New Roman" w:eastAsia="Times New Roman" w:hAnsi="Times New Roman" w:cs="Times New Roman"/>
          <w:b/>
          <w:snapToGrid w:val="0"/>
          <w:sz w:val="24"/>
          <w:szCs w:val="24"/>
          <w:lang w:eastAsia="hu-HU"/>
        </w:rPr>
      </w:pPr>
    </w:p>
    <w:p w14:paraId="1E745DDE"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 továbbtanulás feltétele, hogy „A témakörök tanulása eredményeként a tanuló:” pontokban felsoroltak alapján a számonkérések megfelelő teljesítése és a céloknál megfogalmazott hét kompetencia fejlődésének megvalósulása.</w:t>
      </w:r>
    </w:p>
    <w:p w14:paraId="7141CACA"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p>
    <w:p w14:paraId="040D899E"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p>
    <w:p w14:paraId="16652AF9" w14:textId="77777777" w:rsidR="00842527" w:rsidRPr="00842527" w:rsidRDefault="00842527" w:rsidP="00842527">
      <w:pPr>
        <w:keepNext/>
        <w:widowControl w:val="0"/>
        <w:numPr>
          <w:ilvl w:val="0"/>
          <w:numId w:val="9"/>
        </w:numPr>
        <w:spacing w:after="0" w:line="360" w:lineRule="auto"/>
        <w:ind w:left="142"/>
        <w:jc w:val="both"/>
        <w:outlineLvl w:val="2"/>
        <w:rPr>
          <w:rFonts w:ascii="Times New Roman" w:eastAsia="Times New Roman" w:hAnsi="Times New Roman" w:cs="Times New Roman"/>
          <w:b/>
          <w:snapToGrid w:val="0"/>
          <w:sz w:val="28"/>
          <w:szCs w:val="24"/>
          <w:lang w:eastAsia="hu-HU"/>
        </w:rPr>
      </w:pPr>
      <w:r w:rsidRPr="00842527">
        <w:rPr>
          <w:rFonts w:ascii="Times New Roman" w:eastAsia="Times New Roman" w:hAnsi="Times New Roman" w:cs="Times New Roman"/>
          <w:b/>
          <w:snapToGrid w:val="0"/>
          <w:sz w:val="28"/>
          <w:szCs w:val="24"/>
          <w:lang w:eastAsia="hu-HU"/>
        </w:rPr>
        <w:t>Értékelés</w:t>
      </w:r>
    </w:p>
    <w:p w14:paraId="422E4B41" w14:textId="77777777" w:rsidR="00842527" w:rsidRPr="00842527" w:rsidRDefault="00842527" w:rsidP="00842527">
      <w:pPr>
        <w:keepNext/>
        <w:widowControl w:val="0"/>
        <w:spacing w:after="0" w:line="360" w:lineRule="auto"/>
        <w:ind w:left="142"/>
        <w:jc w:val="both"/>
        <w:outlineLvl w:val="2"/>
        <w:rPr>
          <w:rFonts w:ascii="Times New Roman" w:eastAsia="Times New Roman" w:hAnsi="Times New Roman" w:cs="Times New Roman"/>
          <w:b/>
          <w:snapToGrid w:val="0"/>
          <w:sz w:val="24"/>
          <w:szCs w:val="24"/>
          <w:lang w:eastAsia="hu-HU"/>
        </w:rPr>
      </w:pPr>
    </w:p>
    <w:p w14:paraId="0509CA51"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 xml:space="preserve">A tanulmányi munka értékelésénél (az írásbeli és szóbeli számonkérés együttes alkalmazásával) különösen a következő tevékenységeket, készségeket és tartalmakat vesszük figyelembe: Rendszerezést igénylő feladatok önálló elvégzése. Kiselőadás tartása az ismeretekről. A megismert kémiai fogalmak szabatos használata írásban és szóban. A természeti jelenségek és folyamatok, technikai alkalmazások felismerése, és ezek egy részének önálló magyarázata. Az anyagot összetartó erők okozta energiaviszonyok megállapítása, és ezekből következtetés a lejátszódó folyamatokat kísérő energiaváltozásokra. Ismert anyagok </w:t>
      </w:r>
      <w:r w:rsidRPr="00842527">
        <w:rPr>
          <w:rFonts w:ascii="Times New Roman" w:eastAsia="Times New Roman" w:hAnsi="Times New Roman" w:cs="Times New Roman"/>
          <w:snapToGrid w:val="0"/>
          <w:sz w:val="24"/>
          <w:szCs w:val="24"/>
          <w:lang w:eastAsia="hu-HU"/>
        </w:rPr>
        <w:lastRenderedPageBreak/>
        <w:t>tulajdonságainak magyarázata a bennük lévő elsőrendű és másodrendű kötések alapján. Egyszerű esetekben következtetés az anyag szerkezetéből tulajdonságára, tulajdonságából a szerkezetére. A reakcióban szereplő anyagok szerkezetváltozásainak megállapítása. A megismert kémiai reakciók osztályozása típusuk szerint; a besoroláshoz szükséges lényeges tulajdonságok felismerése. A redoxireakciók értelmezése, egyszerűbb redoxifolyamatok irányának becslése a redukáló sor alapján. Ionegyenlet írása egyszerű esetekben. A kémiai jelek és a kémiai egyenlet mennyiségi értelmezésére vonatkozó ismeretek alkalmazása. Egyszerű számítási feladatok megoldása (egyszerű sztöchiometria, képlet meghatározása, keverékek, elegyek összetétele, termokémia, pH); a megoldás során a kémiai jelek mennyiségi értelmezésére és az SI mértékegységek használatára vonatkozó ismeretek alkalmazása.</w:t>
      </w:r>
    </w:p>
    <w:p w14:paraId="63A346C3"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 tanult szerves anyagok konstitúciós és szerkezeti képletének, modelljének elkészítse és jellemzése; annak megítélése, milyen erők hatnak a vegyület halmazában és milyen fizikai tulajdonságok következnek ebből. A számítástechnikában elsajátított ismeretek (pl. internet, levelező, szövegszerkesztő, függvény- és diagramszerkesztő, táblázatkezelő vagy grafikai programok használata) alkalmazása az információszerzés, -feldolgozás és -átadás folyamán. Előadás tartása az összegyűjtött és megszerkesztett információk alapján a kémiai szaknyelv szabatos használatával. A mindennapi életben előforduló szerves anyagok kémiai jellemzése; az élő rendszerekre és a környezetre gyakorolt hatásaik kifejtése. A globális és a közvetlen környezetünkben megjelenő helyi környezeti problémák okainak, következményeinek feltárása, lehetséges megoldási módok. Az anyagszerkezeti ismeretek alkalmazása a szerves vegyületek fizikai tulajdonságainak magyarázatára: összefüggés keresése a funkciós csoport, a moláris tömeg és a molekula térszerkezete, polaritása, valamint az olvadás- és a forráspont, illetőleg az oldhatóság között. Egy vegyületben előforduló funkciós csoport felismerése az anyag fizikai sajátságai, kémiai viselkedése alapján. Szerkezeti képlet alapján az izoméria fajtájának felismerése. Egyszerű szerves kémiai egyenletek szerkesztése az egyenletírás megismert szabályai szerint. A tökéletes égés egyenletének felírása bármely adott összegképletű C, H és O atomokból álló vegyületre.</w:t>
      </w:r>
    </w:p>
    <w:p w14:paraId="09DE8FAB"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p>
    <w:p w14:paraId="3A3A4B05"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p>
    <w:p w14:paraId="695CC59F" w14:textId="77777777" w:rsidR="00842527" w:rsidRPr="00842527" w:rsidRDefault="00842527" w:rsidP="00842527">
      <w:pPr>
        <w:keepNext/>
        <w:widowControl w:val="0"/>
        <w:spacing w:after="0" w:line="360" w:lineRule="auto"/>
        <w:ind w:left="-215"/>
        <w:jc w:val="both"/>
        <w:outlineLvl w:val="2"/>
        <w:rPr>
          <w:rFonts w:ascii="Times New Roman" w:eastAsia="Times New Roman" w:hAnsi="Times New Roman" w:cs="Times New Roman"/>
          <w:b/>
          <w:snapToGrid w:val="0"/>
          <w:sz w:val="28"/>
          <w:szCs w:val="24"/>
          <w:lang w:eastAsia="hu-HU"/>
        </w:rPr>
      </w:pPr>
      <w:r w:rsidRPr="00842527">
        <w:rPr>
          <w:rFonts w:ascii="Times New Roman" w:eastAsia="Times New Roman" w:hAnsi="Times New Roman" w:cs="Times New Roman"/>
          <w:b/>
          <w:snapToGrid w:val="0"/>
          <w:sz w:val="28"/>
          <w:szCs w:val="24"/>
          <w:lang w:eastAsia="hu-HU"/>
        </w:rPr>
        <w:t>6. Ellenőrzés</w:t>
      </w:r>
    </w:p>
    <w:p w14:paraId="2716578E" w14:textId="77777777" w:rsidR="00842527" w:rsidRPr="00842527" w:rsidRDefault="00842527" w:rsidP="00842527">
      <w:pPr>
        <w:keepNext/>
        <w:widowControl w:val="0"/>
        <w:spacing w:after="0" w:line="360" w:lineRule="auto"/>
        <w:ind w:left="-215"/>
        <w:jc w:val="both"/>
        <w:outlineLvl w:val="2"/>
        <w:rPr>
          <w:rFonts w:ascii="Times New Roman" w:eastAsia="Times New Roman" w:hAnsi="Times New Roman" w:cs="Times New Roman"/>
          <w:b/>
          <w:snapToGrid w:val="0"/>
          <w:sz w:val="24"/>
          <w:szCs w:val="24"/>
          <w:lang w:eastAsia="hu-HU"/>
        </w:rPr>
      </w:pPr>
    </w:p>
    <w:p w14:paraId="1F29A08E" w14:textId="77777777" w:rsidR="00842527" w:rsidRPr="00842527" w:rsidRDefault="00842527" w:rsidP="00842527">
      <w:pPr>
        <w:widowControl w:val="0"/>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Javasolt ellenőrzési módszerek:</w:t>
      </w:r>
    </w:p>
    <w:p w14:paraId="1B012362" w14:textId="77777777" w:rsidR="00842527" w:rsidRPr="00842527" w:rsidRDefault="00842527" w:rsidP="00842527">
      <w:pPr>
        <w:widowControl w:val="0"/>
        <w:numPr>
          <w:ilvl w:val="0"/>
          <w:numId w:val="2"/>
        </w:numPr>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 xml:space="preserve">szóbeli felelet (önálló ismertetések, lényegkiemelés, érvelés, magyarázat, </w:t>
      </w:r>
      <w:r w:rsidRPr="00842527">
        <w:rPr>
          <w:rFonts w:ascii="Times New Roman" w:eastAsia="Times New Roman" w:hAnsi="Times New Roman" w:cs="Times New Roman"/>
          <w:snapToGrid w:val="0"/>
          <w:sz w:val="24"/>
          <w:szCs w:val="24"/>
          <w:lang w:eastAsia="hu-HU"/>
        </w:rPr>
        <w:lastRenderedPageBreak/>
        <w:t>tényanyagismeret)</w:t>
      </w:r>
    </w:p>
    <w:p w14:paraId="15B71822" w14:textId="77777777" w:rsidR="00842527" w:rsidRPr="00842527" w:rsidRDefault="00842527" w:rsidP="00842527">
      <w:pPr>
        <w:widowControl w:val="0"/>
        <w:numPr>
          <w:ilvl w:val="0"/>
          <w:numId w:val="2"/>
        </w:numPr>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írásbeli felelet (érvelés, magyarázat, tényanyagismeret)</w:t>
      </w:r>
    </w:p>
    <w:p w14:paraId="2C25864D" w14:textId="77777777" w:rsidR="00842527" w:rsidRPr="00842527" w:rsidRDefault="00842527" w:rsidP="00842527">
      <w:pPr>
        <w:widowControl w:val="0"/>
        <w:numPr>
          <w:ilvl w:val="0"/>
          <w:numId w:val="2"/>
        </w:numPr>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tesztlapok, témazáró feladatlapok (feleletválasztásos többszörös asszociáció, hibakutatás, kiegészítendő feladatok, számítási feladatok, egyenletek, összeg- és szerkezeti képletek szerkesztése, grafikonok elemzése)</w:t>
      </w:r>
    </w:p>
    <w:p w14:paraId="369E096C" w14:textId="77777777" w:rsidR="00842527" w:rsidRPr="00842527" w:rsidRDefault="00842527" w:rsidP="00842527">
      <w:pPr>
        <w:widowControl w:val="0"/>
        <w:numPr>
          <w:ilvl w:val="0"/>
          <w:numId w:val="2"/>
        </w:numPr>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egyszerű kísérlet, vizsgálat elemzése, értelmezése</w:t>
      </w:r>
    </w:p>
    <w:p w14:paraId="67DC38B7" w14:textId="77777777" w:rsidR="00842527" w:rsidRPr="00842527" w:rsidRDefault="00842527" w:rsidP="00842527">
      <w:pPr>
        <w:widowControl w:val="0"/>
        <w:numPr>
          <w:ilvl w:val="0"/>
          <w:numId w:val="2"/>
        </w:numPr>
        <w:spacing w:after="0" w:line="360" w:lineRule="auto"/>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otthoni munka (a tananyaghoz kapcsolódó házi feladatok, anyaggyűjtés megadott témákhoz, számítási feladatok)</w:t>
      </w:r>
    </w:p>
    <w:p w14:paraId="0678C570" w14:textId="77777777" w:rsidR="00842527" w:rsidRPr="00842527" w:rsidRDefault="00842527" w:rsidP="00842527">
      <w:pPr>
        <w:widowControl w:val="0"/>
        <w:spacing w:after="0" w:line="360" w:lineRule="auto"/>
        <w:ind w:left="360"/>
        <w:jc w:val="both"/>
        <w:rPr>
          <w:rFonts w:ascii="Times New Roman" w:eastAsia="Times New Roman" w:hAnsi="Times New Roman" w:cs="Times New Roman"/>
          <w:snapToGrid w:val="0"/>
          <w:sz w:val="24"/>
          <w:szCs w:val="24"/>
          <w:lang w:eastAsia="hu-HU"/>
        </w:rPr>
      </w:pPr>
    </w:p>
    <w:p w14:paraId="623AFDF3" w14:textId="77777777" w:rsidR="00842527" w:rsidRPr="00842527" w:rsidRDefault="00842527" w:rsidP="00842527">
      <w:pPr>
        <w:widowControl w:val="0"/>
        <w:spacing w:after="0" w:line="360" w:lineRule="auto"/>
        <w:ind w:left="360"/>
        <w:jc w:val="both"/>
        <w:rPr>
          <w:rFonts w:ascii="Times New Roman" w:eastAsia="Times New Roman" w:hAnsi="Times New Roman" w:cs="Times New Roman"/>
          <w:snapToGrid w:val="0"/>
          <w:sz w:val="24"/>
          <w:szCs w:val="24"/>
          <w:lang w:eastAsia="hu-HU"/>
        </w:rPr>
      </w:pPr>
    </w:p>
    <w:p w14:paraId="0C2D5030" w14:textId="77777777" w:rsidR="00842527" w:rsidRPr="00842527" w:rsidRDefault="00842527" w:rsidP="00842527">
      <w:pPr>
        <w:keepNext/>
        <w:widowControl w:val="0"/>
        <w:numPr>
          <w:ilvl w:val="0"/>
          <w:numId w:val="10"/>
        </w:numPr>
        <w:spacing w:after="0" w:line="360" w:lineRule="auto"/>
        <w:ind w:left="426" w:hanging="426"/>
        <w:jc w:val="both"/>
        <w:outlineLvl w:val="2"/>
        <w:rPr>
          <w:rFonts w:ascii="Times New Roman" w:eastAsia="Times New Roman" w:hAnsi="Times New Roman" w:cs="Times New Roman"/>
          <w:b/>
          <w:snapToGrid w:val="0"/>
          <w:sz w:val="28"/>
          <w:szCs w:val="24"/>
          <w:lang w:eastAsia="hu-HU"/>
        </w:rPr>
      </w:pPr>
      <w:r w:rsidRPr="00842527">
        <w:rPr>
          <w:rFonts w:ascii="Times New Roman" w:eastAsia="Times New Roman" w:hAnsi="Times New Roman" w:cs="Times New Roman"/>
          <w:b/>
          <w:snapToGrid w:val="0"/>
          <w:sz w:val="28"/>
          <w:szCs w:val="24"/>
          <w:lang w:eastAsia="hu-HU"/>
        </w:rPr>
        <w:t>A taneszközök kiválasztásának elvei</w:t>
      </w:r>
    </w:p>
    <w:p w14:paraId="4169ED0C" w14:textId="77777777" w:rsidR="00842527" w:rsidRPr="00842527" w:rsidRDefault="00842527" w:rsidP="00842527">
      <w:pPr>
        <w:keepNext/>
        <w:widowControl w:val="0"/>
        <w:spacing w:after="0" w:line="360" w:lineRule="auto"/>
        <w:ind w:left="142"/>
        <w:jc w:val="both"/>
        <w:outlineLvl w:val="2"/>
        <w:rPr>
          <w:rFonts w:ascii="Times New Roman" w:eastAsia="Times New Roman" w:hAnsi="Times New Roman" w:cs="Times New Roman"/>
          <w:b/>
          <w:snapToGrid w:val="0"/>
          <w:sz w:val="24"/>
          <w:szCs w:val="24"/>
          <w:lang w:eastAsia="hu-HU"/>
        </w:rPr>
      </w:pPr>
    </w:p>
    <w:p w14:paraId="17B7B443" w14:textId="77777777" w:rsidR="00842527" w:rsidRPr="00842527" w:rsidRDefault="00842527" w:rsidP="00842527">
      <w:pPr>
        <w:widowControl w:val="0"/>
        <w:spacing w:after="0" w:line="360" w:lineRule="auto"/>
        <w:ind w:firstLine="360"/>
        <w:jc w:val="both"/>
        <w:rPr>
          <w:rFonts w:ascii="Times New Roman" w:eastAsia="Times New Roman" w:hAnsi="Times New Roman" w:cs="Times New Roman"/>
          <w:snapToGrid w:val="0"/>
          <w:sz w:val="24"/>
          <w:szCs w:val="24"/>
          <w:lang w:eastAsia="hu-HU"/>
        </w:rPr>
      </w:pPr>
      <w:r w:rsidRPr="00842527">
        <w:rPr>
          <w:rFonts w:ascii="Times New Roman" w:eastAsia="Times New Roman" w:hAnsi="Times New Roman" w:cs="Times New Roman"/>
          <w:snapToGrid w:val="0"/>
          <w:sz w:val="24"/>
          <w:szCs w:val="24"/>
          <w:lang w:eastAsia="hu-HU"/>
        </w:rPr>
        <w:t>A tantárgy tanításához a kerettantervhez illeszkedő, és a tanulók életkor sajátosságait figyelembe vevő taneszközök közül lehetőleg olyat kell használni, amelyek lehetőséget biztosítanak a sokoldalú képességfejlesztésre, tartalmukban is korszerűek (e tekintetben különös figyelmet kell fordítani a környezeti kémiai ismeretekre) és tananyagstruktúrájukban a tanulói ismeretszerzés sajátosságihoz illeszkednek, ezért a tananyag eredményesebb elsajátítását teszik lehetővé. A tankönyv kiválasztásánál előnyben kell részesíteni az olyan könyveket, amelyek illusztrációs anyaga (képek anyagokról, folyamatokról, természeti jelenségekről, molekulamodellekről, molekulákról, grafikonok, táblázatok) segítséget nyújt a képességfejlesztéshez és amely feladatokat is tartalmaz.</w:t>
      </w:r>
    </w:p>
    <w:p w14:paraId="3D39DED6" w14:textId="77777777" w:rsidR="0075523E" w:rsidRPr="00F72E81" w:rsidRDefault="0075523E" w:rsidP="00755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Amennyiben lehetséges, a jogszabályban meghatározott, ingyenesen elérhető tankönyveket részesítjük előnyben. Ha a kerettantervnek és a kétszintű érettségire való sikeres felkészítésnek jobban megfelelő kiadványt találunk, akkor annak használatát is lehetővé tesszük.</w:t>
      </w:r>
    </w:p>
    <w:p w14:paraId="7D8B2C14" w14:textId="77777777" w:rsidR="00380A46" w:rsidRDefault="00380A46">
      <w:bookmarkStart w:id="5" w:name="_GoBack"/>
      <w:bookmarkEnd w:id="5"/>
    </w:p>
    <w:sectPr w:rsidR="00380A4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7D64F" w14:textId="77777777" w:rsidR="00842527" w:rsidRDefault="00842527" w:rsidP="00842527">
      <w:pPr>
        <w:spacing w:after="0" w:line="240" w:lineRule="auto"/>
      </w:pPr>
      <w:r>
        <w:separator/>
      </w:r>
    </w:p>
  </w:endnote>
  <w:endnote w:type="continuationSeparator" w:id="0">
    <w:p w14:paraId="32188ECE" w14:textId="77777777" w:rsidR="00842527" w:rsidRDefault="00842527" w:rsidP="0084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D1242" w14:textId="77777777" w:rsidR="00842527" w:rsidRDefault="00842527" w:rsidP="00842527">
      <w:pPr>
        <w:spacing w:after="0" w:line="240" w:lineRule="auto"/>
      </w:pPr>
      <w:r>
        <w:separator/>
      </w:r>
    </w:p>
  </w:footnote>
  <w:footnote w:type="continuationSeparator" w:id="0">
    <w:p w14:paraId="3A8B0E9D" w14:textId="77777777" w:rsidR="00842527" w:rsidRDefault="00842527" w:rsidP="00842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A339D" w14:textId="77777777" w:rsidR="00842527" w:rsidRPr="00842527" w:rsidRDefault="00842527" w:rsidP="00842527">
    <w:pPr>
      <w:widowControl w:val="0"/>
      <w:tabs>
        <w:tab w:val="center" w:pos="4703"/>
        <w:tab w:val="right" w:pos="9406"/>
      </w:tabs>
      <w:spacing w:after="0" w:line="240" w:lineRule="auto"/>
      <w:jc w:val="both"/>
      <w:rPr>
        <w:rFonts w:ascii="Times New Roman" w:eastAsia="Times New Roman" w:hAnsi="Times New Roman" w:cs="Times New Roman"/>
        <w:snapToGrid w:val="0"/>
        <w:sz w:val="24"/>
        <w:szCs w:val="24"/>
        <w:u w:val="single"/>
        <w:lang w:eastAsia="hu-HU"/>
      </w:rPr>
    </w:pPr>
    <w:r w:rsidRPr="00842527">
      <w:rPr>
        <w:rFonts w:ascii="Times New Roman" w:eastAsia="Times New Roman" w:hAnsi="Times New Roman" w:cs="Times New Roman"/>
        <w:snapToGrid w:val="0"/>
        <w:sz w:val="24"/>
        <w:szCs w:val="24"/>
        <w:u w:val="single"/>
        <w:lang w:eastAsia="hu-HU"/>
      </w:rPr>
      <w:t>Kodolányi János Gimnázium</w:t>
    </w:r>
    <w:r w:rsidRPr="00842527">
      <w:rPr>
        <w:rFonts w:ascii="Times New Roman" w:eastAsia="Times New Roman" w:hAnsi="Times New Roman" w:cs="Times New Roman"/>
        <w:snapToGrid w:val="0"/>
        <w:sz w:val="24"/>
        <w:szCs w:val="24"/>
        <w:u w:val="single"/>
        <w:lang w:eastAsia="hu-HU"/>
      </w:rPr>
      <w:tab/>
    </w:r>
    <w:r w:rsidRPr="00842527">
      <w:rPr>
        <w:rFonts w:ascii="Times New Roman" w:eastAsia="Times New Roman" w:hAnsi="Times New Roman" w:cs="Times New Roman"/>
        <w:snapToGrid w:val="0"/>
        <w:sz w:val="24"/>
        <w:szCs w:val="24"/>
        <w:u w:val="single"/>
        <w:lang w:eastAsia="hu-HU"/>
      </w:rPr>
      <w:tab/>
      <w:t>Kémia</w:t>
    </w:r>
    <w:r>
      <w:rPr>
        <w:rFonts w:ascii="Times New Roman" w:eastAsia="Times New Roman" w:hAnsi="Times New Roman" w:cs="Times New Roman"/>
        <w:snapToGrid w:val="0"/>
        <w:sz w:val="24"/>
        <w:szCs w:val="24"/>
        <w:u w:val="single"/>
        <w:lang w:eastAsia="hu-HU"/>
      </w:rPr>
      <w:t xml:space="preserve"> 7-12. évfolyam</w:t>
    </w:r>
  </w:p>
  <w:p w14:paraId="53EAF104" w14:textId="77777777" w:rsidR="00842527" w:rsidRDefault="0084252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0839"/>
    <w:multiLevelType w:val="hybridMultilevel"/>
    <w:tmpl w:val="00FABA06"/>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A047F1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4A138F"/>
    <w:multiLevelType w:val="hybridMultilevel"/>
    <w:tmpl w:val="948EABD6"/>
    <w:lvl w:ilvl="0" w:tplc="0818FF5E">
      <w:start w:val="1"/>
      <w:numFmt w:val="bullet"/>
      <w:lvlText w:val=""/>
      <w:lvlJc w:val="left"/>
      <w:pPr>
        <w:ind w:left="720" w:hanging="360"/>
      </w:pPr>
      <w:rPr>
        <w:rFonts w:ascii="Symbol" w:hAnsi="Symbol" w:hint="default"/>
      </w:rPr>
    </w:lvl>
    <w:lvl w:ilvl="1" w:tplc="B1EC59B4">
      <w:start w:val="1"/>
      <w:numFmt w:val="bullet"/>
      <w:pStyle w:val="alpontalistaszerfelsorolsban"/>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14D15862"/>
    <w:multiLevelType w:val="hybridMultilevel"/>
    <w:tmpl w:val="EEFE2DAE"/>
    <w:lvl w:ilvl="0" w:tplc="C9DEE852">
      <w:start w:val="1"/>
      <w:numFmt w:val="bullet"/>
      <w:pStyle w:val="TIDBekezds"/>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17EB5A4A"/>
    <w:multiLevelType w:val="hybridMultilevel"/>
    <w:tmpl w:val="F8662A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9590EB0"/>
    <w:multiLevelType w:val="hybridMultilevel"/>
    <w:tmpl w:val="8A9E4CA6"/>
    <w:lvl w:ilvl="0" w:tplc="E960B9A2">
      <w:start w:val="1"/>
      <w:numFmt w:val="bullet"/>
      <w:lvlText w:val=""/>
      <w:lvlJc w:val="left"/>
      <w:pPr>
        <w:ind w:left="360" w:hanging="360"/>
      </w:pPr>
      <w:rPr>
        <w:rFonts w:ascii="Symbol" w:hAnsi="Symbol" w:hint="default"/>
      </w:rPr>
    </w:lvl>
    <w:lvl w:ilvl="1" w:tplc="A844EBCE">
      <w:start w:val="1"/>
      <w:numFmt w:val="bullet"/>
      <w:lvlText w:val=""/>
      <w:lvlJc w:val="left"/>
      <w:pPr>
        <w:ind w:left="1080" w:hanging="360"/>
      </w:p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2F260A10"/>
    <w:multiLevelType w:val="hybridMultilevel"/>
    <w:tmpl w:val="2BB64D1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740C36"/>
    <w:multiLevelType w:val="hybridMultilevel"/>
    <w:tmpl w:val="35A2D556"/>
    <w:lvl w:ilvl="0" w:tplc="4A5617B8">
      <w:start w:val="1"/>
      <w:numFmt w:val="bullet"/>
      <w:pStyle w:val="felsorols"/>
      <w:lvlText w:val=""/>
      <w:lvlJc w:val="left"/>
      <w:pPr>
        <w:tabs>
          <w:tab w:val="num" w:pos="284"/>
        </w:tabs>
        <w:ind w:left="284" w:hanging="284"/>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 w15:restartNumberingAfterBreak="0">
    <w:nsid w:val="74F40990"/>
    <w:multiLevelType w:val="singleLevel"/>
    <w:tmpl w:val="87FA2B02"/>
    <w:lvl w:ilvl="0">
      <w:start w:val="1"/>
      <w:numFmt w:val="decimal"/>
      <w:pStyle w:val="Cmsor3"/>
      <w:lvlText w:val="%1."/>
      <w:lvlJc w:val="left"/>
      <w:pPr>
        <w:tabs>
          <w:tab w:val="num" w:pos="360"/>
        </w:tabs>
        <w:ind w:left="360" w:hanging="360"/>
      </w:pPr>
      <w:rPr>
        <w:rFonts w:hint="default"/>
      </w:rPr>
    </w:lvl>
  </w:abstractNum>
  <w:num w:numId="1">
    <w:abstractNumId w:val="9"/>
  </w:num>
  <w:num w:numId="2">
    <w:abstractNumId w:val="1"/>
  </w:num>
  <w:num w:numId="3">
    <w:abstractNumId w:val="4"/>
  </w:num>
  <w:num w:numId="4">
    <w:abstractNumId w:val="7"/>
  </w:num>
  <w:num w:numId="5">
    <w:abstractNumId w:val="8"/>
  </w:num>
  <w:num w:numId="6">
    <w:abstractNumId w:val="2"/>
  </w:num>
  <w:num w:numId="7">
    <w:abstractNumId w:val="3"/>
  </w:num>
  <w:num w:numId="8">
    <w:abstractNumId w:val="5"/>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27"/>
    <w:rsid w:val="00380A46"/>
    <w:rsid w:val="0075523E"/>
    <w:rsid w:val="008425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3F76"/>
  <w15:chartTrackingRefBased/>
  <w15:docId w15:val="{5ADDE328-8C84-435A-91F4-91B1AD74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Cm"/>
    <w:next w:val="Norml"/>
    <w:link w:val="Cmsor1Char"/>
    <w:uiPriority w:val="9"/>
    <w:qFormat/>
    <w:rsid w:val="00842527"/>
  </w:style>
  <w:style w:type="paragraph" w:styleId="Cmsor2">
    <w:name w:val="heading 2"/>
    <w:basedOn w:val="Norml"/>
    <w:next w:val="Norml"/>
    <w:link w:val="Cmsor2Char"/>
    <w:autoRedefine/>
    <w:qFormat/>
    <w:rsid w:val="00842527"/>
    <w:pPr>
      <w:widowControl w:val="0"/>
      <w:spacing w:before="480" w:after="60" w:line="360" w:lineRule="auto"/>
      <w:jc w:val="both"/>
      <w:outlineLvl w:val="1"/>
    </w:pPr>
    <w:rPr>
      <w:rFonts w:ascii="Times New Roman" w:eastAsia="Times New Roman" w:hAnsi="Times New Roman" w:cs="Times New Roman"/>
      <w:b/>
      <w:snapToGrid w:val="0"/>
      <w:color w:val="0070C0"/>
      <w:sz w:val="28"/>
      <w:szCs w:val="32"/>
      <w:lang w:eastAsia="hu-HU"/>
    </w:rPr>
  </w:style>
  <w:style w:type="paragraph" w:styleId="Cmsor3">
    <w:name w:val="heading 3"/>
    <w:basedOn w:val="Norml"/>
    <w:next w:val="Norml"/>
    <w:link w:val="Cmsor3Char"/>
    <w:uiPriority w:val="9"/>
    <w:qFormat/>
    <w:rsid w:val="00842527"/>
    <w:pPr>
      <w:keepNext/>
      <w:numPr>
        <w:numId w:val="1"/>
      </w:numPr>
      <w:spacing w:before="360" w:after="120" w:line="240" w:lineRule="auto"/>
      <w:jc w:val="both"/>
      <w:outlineLvl w:val="2"/>
    </w:pPr>
    <w:rPr>
      <w:rFonts w:ascii="Arial" w:eastAsia="Times New Roman" w:hAnsi="Arial" w:cs="Times New Roman"/>
      <w:b/>
      <w:sz w:val="28"/>
      <w:szCs w:val="20"/>
      <w:lang w:eastAsia="hu-HU"/>
    </w:rPr>
  </w:style>
  <w:style w:type="paragraph" w:styleId="Cmsor4">
    <w:name w:val="heading 4"/>
    <w:basedOn w:val="Norml"/>
    <w:next w:val="Norml"/>
    <w:link w:val="Cmsor4Char"/>
    <w:qFormat/>
    <w:rsid w:val="00842527"/>
    <w:pPr>
      <w:keepNext/>
      <w:widowControl w:val="0"/>
      <w:spacing w:after="0" w:line="240" w:lineRule="auto"/>
      <w:ind w:left="170"/>
      <w:jc w:val="both"/>
      <w:outlineLvl w:val="3"/>
    </w:pPr>
    <w:rPr>
      <w:rFonts w:ascii="Times New Roman" w:eastAsia="Times New Roman" w:hAnsi="Times New Roman" w:cs="Times New Roman"/>
      <w:b/>
      <w:snapToGrid w:val="0"/>
      <w:sz w:val="28"/>
      <w:szCs w:val="20"/>
      <w:lang w:eastAsia="hu-HU"/>
    </w:rPr>
  </w:style>
  <w:style w:type="paragraph" w:styleId="Cmsor5">
    <w:name w:val="heading 5"/>
    <w:basedOn w:val="Norml"/>
    <w:next w:val="Norml"/>
    <w:link w:val="Cmsor5Char"/>
    <w:uiPriority w:val="9"/>
    <w:qFormat/>
    <w:rsid w:val="00842527"/>
    <w:pPr>
      <w:keepNext/>
      <w:keepLines/>
      <w:spacing w:before="200" w:after="0" w:line="276" w:lineRule="auto"/>
      <w:outlineLvl w:val="4"/>
    </w:pPr>
    <w:rPr>
      <w:rFonts w:ascii="Cambria" w:eastAsia="Times New Roman" w:hAnsi="Cambria" w:cs="Times New Roman"/>
      <w:color w:val="243F60"/>
    </w:rPr>
  </w:style>
  <w:style w:type="paragraph" w:styleId="Cmsor6">
    <w:name w:val="heading 6"/>
    <w:basedOn w:val="Norml"/>
    <w:next w:val="Norml"/>
    <w:link w:val="Cmsor6Char"/>
    <w:qFormat/>
    <w:rsid w:val="00842527"/>
    <w:pPr>
      <w:keepNext/>
      <w:spacing w:after="0" w:line="240" w:lineRule="auto"/>
      <w:ind w:left="170"/>
      <w:jc w:val="both"/>
      <w:outlineLvl w:val="5"/>
    </w:pPr>
    <w:rPr>
      <w:rFonts w:ascii="Times New Roman" w:eastAsia="Times New Roman" w:hAnsi="Times New Roman" w:cs="Times New Roman"/>
      <w:b/>
      <w:sz w:val="28"/>
      <w:szCs w:val="20"/>
      <w:lang w:eastAsia="hu-HU"/>
    </w:rPr>
  </w:style>
  <w:style w:type="paragraph" w:styleId="Cmsor7">
    <w:name w:val="heading 7"/>
    <w:basedOn w:val="Norml"/>
    <w:next w:val="Norml"/>
    <w:link w:val="Cmsor7Char"/>
    <w:uiPriority w:val="9"/>
    <w:qFormat/>
    <w:rsid w:val="00842527"/>
    <w:pPr>
      <w:widowControl w:val="0"/>
      <w:spacing w:before="240" w:after="60" w:line="240" w:lineRule="auto"/>
      <w:jc w:val="both"/>
      <w:outlineLvl w:val="6"/>
    </w:pPr>
    <w:rPr>
      <w:rFonts w:ascii="Times New Roman" w:eastAsia="Times New Roman" w:hAnsi="Times New Roman" w:cs="Times New Roman"/>
      <w:snapToGrid w:val="0"/>
      <w:sz w:val="24"/>
      <w:szCs w:val="24"/>
      <w:lang w:eastAsia="hu-HU"/>
    </w:rPr>
  </w:style>
  <w:style w:type="paragraph" w:styleId="Cmsor8">
    <w:name w:val="heading 8"/>
    <w:basedOn w:val="Norml"/>
    <w:next w:val="Norml"/>
    <w:link w:val="Cmsor8Char"/>
    <w:qFormat/>
    <w:rsid w:val="00842527"/>
    <w:pPr>
      <w:keepNext/>
      <w:spacing w:after="0" w:line="240" w:lineRule="auto"/>
      <w:ind w:left="264"/>
      <w:jc w:val="both"/>
      <w:outlineLvl w:val="7"/>
    </w:pPr>
    <w:rPr>
      <w:rFonts w:ascii="Times New Roman" w:eastAsia="Times New Roman" w:hAnsi="Times New Roman" w:cs="Times New Roman"/>
      <w:i/>
      <w:sz w:val="24"/>
      <w:szCs w:val="20"/>
      <w:lang w:eastAsia="hu-HU"/>
    </w:rPr>
  </w:style>
  <w:style w:type="paragraph" w:styleId="Cmsor9">
    <w:name w:val="heading 9"/>
    <w:basedOn w:val="Norml"/>
    <w:next w:val="Norml"/>
    <w:link w:val="Cmsor9Char"/>
    <w:qFormat/>
    <w:rsid w:val="00842527"/>
    <w:pPr>
      <w:keepNext/>
      <w:spacing w:after="0" w:line="240" w:lineRule="auto"/>
      <w:ind w:left="122"/>
      <w:jc w:val="both"/>
      <w:outlineLvl w:val="8"/>
    </w:pPr>
    <w:rPr>
      <w:rFonts w:ascii="Times New Roman" w:eastAsia="Times New Roman" w:hAnsi="Times New Roman" w:cs="Times New Roman"/>
      <w:i/>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42527"/>
    <w:rPr>
      <w:rFonts w:ascii="Arial" w:eastAsia="Times New Roman" w:hAnsi="Arial" w:cs="Times New Roman"/>
      <w:b/>
      <w:snapToGrid w:val="0"/>
      <w:kern w:val="28"/>
      <w:sz w:val="36"/>
      <w:szCs w:val="20"/>
      <w:lang w:eastAsia="hu-HU"/>
    </w:rPr>
  </w:style>
  <w:style w:type="character" w:customStyle="1" w:styleId="Cmsor2Char">
    <w:name w:val="Címsor 2 Char"/>
    <w:basedOn w:val="Bekezdsalapbettpusa"/>
    <w:link w:val="Cmsor2"/>
    <w:rsid w:val="00842527"/>
    <w:rPr>
      <w:rFonts w:ascii="Times New Roman" w:eastAsia="Times New Roman" w:hAnsi="Times New Roman" w:cs="Times New Roman"/>
      <w:b/>
      <w:snapToGrid w:val="0"/>
      <w:color w:val="0070C0"/>
      <w:sz w:val="28"/>
      <w:szCs w:val="32"/>
      <w:lang w:eastAsia="hu-HU"/>
    </w:rPr>
  </w:style>
  <w:style w:type="character" w:customStyle="1" w:styleId="Cmsor3Char">
    <w:name w:val="Címsor 3 Char"/>
    <w:basedOn w:val="Bekezdsalapbettpusa"/>
    <w:link w:val="Cmsor3"/>
    <w:uiPriority w:val="9"/>
    <w:rsid w:val="00842527"/>
    <w:rPr>
      <w:rFonts w:ascii="Arial" w:eastAsia="Times New Roman" w:hAnsi="Arial" w:cs="Times New Roman"/>
      <w:b/>
      <w:sz w:val="28"/>
      <w:szCs w:val="20"/>
      <w:lang w:eastAsia="hu-HU"/>
    </w:rPr>
  </w:style>
  <w:style w:type="character" w:customStyle="1" w:styleId="Cmsor4Char">
    <w:name w:val="Címsor 4 Char"/>
    <w:basedOn w:val="Bekezdsalapbettpusa"/>
    <w:link w:val="Cmsor4"/>
    <w:rsid w:val="00842527"/>
    <w:rPr>
      <w:rFonts w:ascii="Times New Roman" w:eastAsia="Times New Roman" w:hAnsi="Times New Roman" w:cs="Times New Roman"/>
      <w:b/>
      <w:snapToGrid w:val="0"/>
      <w:sz w:val="28"/>
      <w:szCs w:val="20"/>
      <w:lang w:eastAsia="hu-HU"/>
    </w:rPr>
  </w:style>
  <w:style w:type="character" w:customStyle="1" w:styleId="Cmsor5Char">
    <w:name w:val="Címsor 5 Char"/>
    <w:basedOn w:val="Bekezdsalapbettpusa"/>
    <w:link w:val="Cmsor5"/>
    <w:uiPriority w:val="9"/>
    <w:rsid w:val="00842527"/>
    <w:rPr>
      <w:rFonts w:ascii="Cambria" w:eastAsia="Times New Roman" w:hAnsi="Cambria" w:cs="Times New Roman"/>
      <w:color w:val="243F60"/>
    </w:rPr>
  </w:style>
  <w:style w:type="character" w:customStyle="1" w:styleId="Cmsor6Char">
    <w:name w:val="Címsor 6 Char"/>
    <w:basedOn w:val="Bekezdsalapbettpusa"/>
    <w:link w:val="Cmsor6"/>
    <w:rsid w:val="00842527"/>
    <w:rPr>
      <w:rFonts w:ascii="Times New Roman" w:eastAsia="Times New Roman" w:hAnsi="Times New Roman" w:cs="Times New Roman"/>
      <w:b/>
      <w:sz w:val="28"/>
      <w:szCs w:val="20"/>
      <w:lang w:eastAsia="hu-HU"/>
    </w:rPr>
  </w:style>
  <w:style w:type="character" w:customStyle="1" w:styleId="Cmsor7Char">
    <w:name w:val="Címsor 7 Char"/>
    <w:basedOn w:val="Bekezdsalapbettpusa"/>
    <w:link w:val="Cmsor7"/>
    <w:uiPriority w:val="9"/>
    <w:rsid w:val="00842527"/>
    <w:rPr>
      <w:rFonts w:ascii="Times New Roman" w:eastAsia="Times New Roman" w:hAnsi="Times New Roman" w:cs="Times New Roman"/>
      <w:snapToGrid w:val="0"/>
      <w:sz w:val="24"/>
      <w:szCs w:val="24"/>
      <w:lang w:eastAsia="hu-HU"/>
    </w:rPr>
  </w:style>
  <w:style w:type="character" w:customStyle="1" w:styleId="Cmsor8Char">
    <w:name w:val="Címsor 8 Char"/>
    <w:basedOn w:val="Bekezdsalapbettpusa"/>
    <w:link w:val="Cmsor8"/>
    <w:rsid w:val="00842527"/>
    <w:rPr>
      <w:rFonts w:ascii="Times New Roman" w:eastAsia="Times New Roman" w:hAnsi="Times New Roman" w:cs="Times New Roman"/>
      <w:i/>
      <w:sz w:val="24"/>
      <w:szCs w:val="20"/>
      <w:lang w:eastAsia="hu-HU"/>
    </w:rPr>
  </w:style>
  <w:style w:type="character" w:customStyle="1" w:styleId="Cmsor9Char">
    <w:name w:val="Címsor 9 Char"/>
    <w:basedOn w:val="Bekezdsalapbettpusa"/>
    <w:link w:val="Cmsor9"/>
    <w:rsid w:val="00842527"/>
    <w:rPr>
      <w:rFonts w:ascii="Times New Roman" w:eastAsia="Times New Roman" w:hAnsi="Times New Roman" w:cs="Times New Roman"/>
      <w:i/>
      <w:sz w:val="24"/>
      <w:szCs w:val="20"/>
      <w:lang w:eastAsia="hu-HU"/>
    </w:rPr>
  </w:style>
  <w:style w:type="numbering" w:customStyle="1" w:styleId="Nemlista1">
    <w:name w:val="Nem lista1"/>
    <w:next w:val="Nemlista"/>
    <w:uiPriority w:val="99"/>
    <w:semiHidden/>
    <w:unhideWhenUsed/>
    <w:rsid w:val="00842527"/>
  </w:style>
  <w:style w:type="paragraph" w:customStyle="1" w:styleId="DefinitionTerm">
    <w:name w:val="Definition Term"/>
    <w:basedOn w:val="Norml"/>
    <w:next w:val="DefinitionList"/>
    <w:rsid w:val="00842527"/>
    <w:pPr>
      <w:widowControl w:val="0"/>
      <w:spacing w:after="0" w:line="240" w:lineRule="auto"/>
      <w:jc w:val="both"/>
    </w:pPr>
    <w:rPr>
      <w:rFonts w:ascii="Times New Roman" w:eastAsia="Times New Roman" w:hAnsi="Times New Roman" w:cs="Times New Roman"/>
      <w:snapToGrid w:val="0"/>
      <w:sz w:val="24"/>
      <w:szCs w:val="20"/>
      <w:lang w:eastAsia="hu-HU"/>
    </w:rPr>
  </w:style>
  <w:style w:type="paragraph" w:customStyle="1" w:styleId="DefinitionList">
    <w:name w:val="Definition List"/>
    <w:basedOn w:val="Norml"/>
    <w:next w:val="DefinitionTerm"/>
    <w:rsid w:val="00842527"/>
    <w:pPr>
      <w:widowControl w:val="0"/>
      <w:spacing w:after="0" w:line="240" w:lineRule="auto"/>
      <w:ind w:left="360"/>
      <w:jc w:val="both"/>
    </w:pPr>
    <w:rPr>
      <w:rFonts w:ascii="Times New Roman" w:eastAsia="Times New Roman" w:hAnsi="Times New Roman" w:cs="Times New Roman"/>
      <w:snapToGrid w:val="0"/>
      <w:sz w:val="24"/>
      <w:szCs w:val="20"/>
      <w:lang w:eastAsia="hu-HU"/>
    </w:rPr>
  </w:style>
  <w:style w:type="character" w:customStyle="1" w:styleId="Definition">
    <w:name w:val="Definition"/>
    <w:rsid w:val="00842527"/>
    <w:rPr>
      <w:i/>
    </w:rPr>
  </w:style>
  <w:style w:type="paragraph" w:customStyle="1" w:styleId="H1">
    <w:name w:val="H1"/>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kern w:val="36"/>
      <w:sz w:val="48"/>
      <w:szCs w:val="20"/>
      <w:lang w:eastAsia="hu-HU"/>
    </w:rPr>
  </w:style>
  <w:style w:type="paragraph" w:customStyle="1" w:styleId="H2">
    <w:name w:val="H2"/>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sz w:val="36"/>
      <w:szCs w:val="20"/>
      <w:lang w:eastAsia="hu-HU"/>
    </w:rPr>
  </w:style>
  <w:style w:type="paragraph" w:customStyle="1" w:styleId="H3">
    <w:name w:val="H3"/>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sz w:val="28"/>
      <w:szCs w:val="20"/>
      <w:lang w:eastAsia="hu-HU"/>
    </w:rPr>
  </w:style>
  <w:style w:type="paragraph" w:customStyle="1" w:styleId="H4">
    <w:name w:val="H4"/>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sz w:val="24"/>
      <w:szCs w:val="20"/>
      <w:lang w:eastAsia="hu-HU"/>
    </w:rPr>
  </w:style>
  <w:style w:type="paragraph" w:customStyle="1" w:styleId="H5">
    <w:name w:val="H5"/>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sz w:val="24"/>
      <w:szCs w:val="20"/>
      <w:lang w:eastAsia="hu-HU"/>
    </w:rPr>
  </w:style>
  <w:style w:type="paragraph" w:customStyle="1" w:styleId="H6">
    <w:name w:val="H6"/>
    <w:basedOn w:val="Norml"/>
    <w:next w:val="Norml"/>
    <w:rsid w:val="00842527"/>
    <w:pPr>
      <w:keepNext/>
      <w:widowControl w:val="0"/>
      <w:spacing w:before="100" w:after="100" w:line="240" w:lineRule="auto"/>
      <w:jc w:val="both"/>
    </w:pPr>
    <w:rPr>
      <w:rFonts w:ascii="Times New Roman" w:eastAsia="Times New Roman" w:hAnsi="Times New Roman" w:cs="Times New Roman"/>
      <w:b/>
      <w:snapToGrid w:val="0"/>
      <w:sz w:val="16"/>
      <w:szCs w:val="20"/>
      <w:lang w:eastAsia="hu-HU"/>
    </w:rPr>
  </w:style>
  <w:style w:type="paragraph" w:customStyle="1" w:styleId="Address">
    <w:name w:val="Address"/>
    <w:basedOn w:val="Norml"/>
    <w:next w:val="Norml"/>
    <w:rsid w:val="00842527"/>
    <w:pPr>
      <w:widowControl w:val="0"/>
      <w:spacing w:after="0" w:line="240" w:lineRule="auto"/>
      <w:jc w:val="both"/>
    </w:pPr>
    <w:rPr>
      <w:rFonts w:ascii="Times New Roman" w:eastAsia="Times New Roman" w:hAnsi="Times New Roman" w:cs="Times New Roman"/>
      <w:i/>
      <w:snapToGrid w:val="0"/>
      <w:sz w:val="24"/>
      <w:szCs w:val="20"/>
      <w:lang w:eastAsia="hu-HU"/>
    </w:rPr>
  </w:style>
  <w:style w:type="paragraph" w:customStyle="1" w:styleId="Blockquote">
    <w:name w:val="Blockquote"/>
    <w:basedOn w:val="Norml"/>
    <w:rsid w:val="00842527"/>
    <w:pPr>
      <w:widowControl w:val="0"/>
      <w:spacing w:before="100" w:after="100" w:line="240" w:lineRule="auto"/>
      <w:ind w:left="360" w:right="360"/>
      <w:jc w:val="both"/>
    </w:pPr>
    <w:rPr>
      <w:rFonts w:ascii="Times New Roman" w:eastAsia="Times New Roman" w:hAnsi="Times New Roman" w:cs="Times New Roman"/>
      <w:snapToGrid w:val="0"/>
      <w:sz w:val="24"/>
      <w:szCs w:val="20"/>
      <w:lang w:eastAsia="hu-HU"/>
    </w:rPr>
  </w:style>
  <w:style w:type="character" w:customStyle="1" w:styleId="CITE">
    <w:name w:val="CITE"/>
    <w:rsid w:val="00842527"/>
    <w:rPr>
      <w:i/>
    </w:rPr>
  </w:style>
  <w:style w:type="character" w:customStyle="1" w:styleId="CODE">
    <w:name w:val="CODE"/>
    <w:rsid w:val="00842527"/>
    <w:rPr>
      <w:rFonts w:ascii="Courier New" w:hAnsi="Courier New"/>
      <w:sz w:val="20"/>
    </w:rPr>
  </w:style>
  <w:style w:type="character" w:styleId="Kiemels2">
    <w:name w:val="Strong"/>
    <w:aliases w:val="Kiemelés2"/>
    <w:uiPriority w:val="22"/>
    <w:qFormat/>
    <w:rsid w:val="00842527"/>
    <w:rPr>
      <w:b/>
    </w:rPr>
  </w:style>
  <w:style w:type="character" w:styleId="Hiperhivatkozs">
    <w:name w:val="Hyperlink"/>
    <w:uiPriority w:val="99"/>
    <w:rsid w:val="00842527"/>
    <w:rPr>
      <w:color w:val="0000FF"/>
      <w:u w:val="single"/>
    </w:rPr>
  </w:style>
  <w:style w:type="character" w:styleId="Mrltotthiperhivatkozs">
    <w:name w:val="FollowedHyperlink"/>
    <w:rsid w:val="00842527"/>
    <w:rPr>
      <w:color w:val="800080"/>
      <w:u w:val="single"/>
    </w:rPr>
  </w:style>
  <w:style w:type="character" w:customStyle="1" w:styleId="Keyboard">
    <w:name w:val="Keyboard"/>
    <w:rsid w:val="00842527"/>
    <w:rPr>
      <w:rFonts w:ascii="Courier New" w:hAnsi="Courier New"/>
      <w:b/>
      <w:sz w:val="20"/>
    </w:rPr>
  </w:style>
  <w:style w:type="paragraph" w:customStyle="1" w:styleId="tblzat1">
    <w:name w:val="táblázat1"/>
    <w:basedOn w:val="Norml"/>
    <w:uiPriority w:val="99"/>
    <w:rsid w:val="00842527"/>
    <w:pPr>
      <w:widowControl w:val="0"/>
      <w:tabs>
        <w:tab w:val="left" w:pos="0"/>
      </w:tabs>
      <w:spacing w:after="0" w:line="240" w:lineRule="auto"/>
      <w:ind w:left="283" w:hanging="283"/>
    </w:pPr>
    <w:rPr>
      <w:rFonts w:ascii="H-Times New Roman" w:eastAsia="Times New Roman" w:hAnsi="H-Times New Roman" w:cs="Times New Roman"/>
      <w:snapToGrid w:val="0"/>
      <w:szCs w:val="20"/>
      <w:lang w:eastAsia="hu-HU"/>
    </w:rPr>
  </w:style>
  <w:style w:type="paragraph" w:customStyle="1" w:styleId="z-BottomofForm">
    <w:name w:val="z-Bottom of Form"/>
    <w:next w:val="Norml"/>
    <w:rsid w:val="00842527"/>
    <w:pPr>
      <w:widowControl w:val="0"/>
      <w:pBdr>
        <w:top w:val="double" w:sz="6" w:space="0" w:color="000000"/>
      </w:pBdr>
      <w:spacing w:after="0" w:line="240" w:lineRule="auto"/>
      <w:jc w:val="center"/>
    </w:pPr>
    <w:rPr>
      <w:rFonts w:ascii="Arial" w:eastAsia="Times New Roman" w:hAnsi="Arial" w:cs="Times New Roman"/>
      <w:snapToGrid w:val="0"/>
      <w:vanish/>
      <w:sz w:val="16"/>
      <w:szCs w:val="20"/>
      <w:lang w:eastAsia="hu-HU"/>
    </w:rPr>
  </w:style>
  <w:style w:type="paragraph" w:customStyle="1" w:styleId="z-TopofForm">
    <w:name w:val="z-Top of Form"/>
    <w:next w:val="Norml"/>
    <w:rsid w:val="00842527"/>
    <w:pPr>
      <w:widowControl w:val="0"/>
      <w:pBdr>
        <w:bottom w:val="double" w:sz="6" w:space="0" w:color="000000"/>
      </w:pBdr>
      <w:spacing w:after="0" w:line="240" w:lineRule="auto"/>
      <w:jc w:val="center"/>
    </w:pPr>
    <w:rPr>
      <w:rFonts w:ascii="Arial" w:eastAsia="Times New Roman" w:hAnsi="Arial" w:cs="Times New Roman"/>
      <w:snapToGrid w:val="0"/>
      <w:vanish/>
      <w:sz w:val="16"/>
      <w:szCs w:val="20"/>
      <w:lang w:eastAsia="hu-HU"/>
    </w:rPr>
  </w:style>
  <w:style w:type="character" w:customStyle="1" w:styleId="Sample">
    <w:name w:val="Sample"/>
    <w:rsid w:val="00842527"/>
    <w:rPr>
      <w:rFonts w:ascii="Courier New" w:hAnsi="Courier New"/>
    </w:rPr>
  </w:style>
  <w:style w:type="character" w:customStyle="1" w:styleId="Typewriter">
    <w:name w:val="Typewriter"/>
    <w:rsid w:val="00842527"/>
    <w:rPr>
      <w:rFonts w:ascii="Courier New" w:hAnsi="Courier New"/>
      <w:sz w:val="20"/>
    </w:rPr>
  </w:style>
  <w:style w:type="character" w:customStyle="1" w:styleId="Variable">
    <w:name w:val="Variable"/>
    <w:rsid w:val="00842527"/>
    <w:rPr>
      <w:i/>
    </w:rPr>
  </w:style>
  <w:style w:type="character" w:customStyle="1" w:styleId="HTMLMarkup">
    <w:name w:val="HTML Markup"/>
    <w:rsid w:val="00842527"/>
    <w:rPr>
      <w:vanish/>
      <w:color w:val="FF0000"/>
    </w:rPr>
  </w:style>
  <w:style w:type="character" w:customStyle="1" w:styleId="Comment">
    <w:name w:val="Comment"/>
    <w:rsid w:val="00842527"/>
    <w:rPr>
      <w:vanish/>
    </w:rPr>
  </w:style>
  <w:style w:type="paragraph" w:styleId="Szvegtrzsbehzssal">
    <w:name w:val="Body Text Indent"/>
    <w:basedOn w:val="Norml"/>
    <w:link w:val="SzvegtrzsbehzssalChar"/>
    <w:rsid w:val="00842527"/>
    <w:pPr>
      <w:widowControl w:val="0"/>
      <w:spacing w:after="0" w:line="240" w:lineRule="auto"/>
      <w:ind w:firstLine="284"/>
      <w:jc w:val="both"/>
    </w:pPr>
    <w:rPr>
      <w:rFonts w:ascii="Times New Roman" w:eastAsia="Times New Roman" w:hAnsi="Times New Roman" w:cs="Times New Roman"/>
      <w:snapToGrid w:val="0"/>
      <w:sz w:val="24"/>
      <w:szCs w:val="20"/>
      <w:lang w:eastAsia="hu-HU"/>
    </w:rPr>
  </w:style>
  <w:style w:type="character" w:customStyle="1" w:styleId="SzvegtrzsbehzssalChar">
    <w:name w:val="Szövegtörzs behúzással Char"/>
    <w:basedOn w:val="Bekezdsalapbettpusa"/>
    <w:link w:val="Szvegtrzsbehzssal"/>
    <w:rsid w:val="00842527"/>
    <w:rPr>
      <w:rFonts w:ascii="Times New Roman" w:eastAsia="Times New Roman" w:hAnsi="Times New Roman" w:cs="Times New Roman"/>
      <w:snapToGrid w:val="0"/>
      <w:sz w:val="24"/>
      <w:szCs w:val="20"/>
      <w:lang w:eastAsia="hu-HU"/>
    </w:rPr>
  </w:style>
  <w:style w:type="paragraph" w:styleId="lfej">
    <w:name w:val="header"/>
    <w:basedOn w:val="Norml"/>
    <w:link w:val="lfejChar"/>
    <w:uiPriority w:val="99"/>
    <w:rsid w:val="00842527"/>
    <w:pPr>
      <w:widowControl w:val="0"/>
      <w:tabs>
        <w:tab w:val="center" w:pos="4703"/>
        <w:tab w:val="right" w:pos="9406"/>
      </w:tabs>
      <w:spacing w:after="0" w:line="240" w:lineRule="auto"/>
      <w:jc w:val="both"/>
    </w:pPr>
    <w:rPr>
      <w:rFonts w:ascii="Times New Roman" w:eastAsia="Times New Roman" w:hAnsi="Times New Roman" w:cs="Times New Roman"/>
      <w:snapToGrid w:val="0"/>
      <w:sz w:val="24"/>
      <w:szCs w:val="20"/>
      <w:lang w:eastAsia="hu-HU"/>
    </w:rPr>
  </w:style>
  <w:style w:type="character" w:customStyle="1" w:styleId="lfejChar">
    <w:name w:val="Élőfej Char"/>
    <w:basedOn w:val="Bekezdsalapbettpusa"/>
    <w:link w:val="lfej"/>
    <w:uiPriority w:val="99"/>
    <w:rsid w:val="00842527"/>
    <w:rPr>
      <w:rFonts w:ascii="Times New Roman" w:eastAsia="Times New Roman" w:hAnsi="Times New Roman" w:cs="Times New Roman"/>
      <w:snapToGrid w:val="0"/>
      <w:sz w:val="24"/>
      <w:szCs w:val="20"/>
      <w:lang w:eastAsia="hu-HU"/>
    </w:rPr>
  </w:style>
  <w:style w:type="paragraph" w:styleId="llb">
    <w:name w:val="footer"/>
    <w:basedOn w:val="Norml"/>
    <w:link w:val="llbChar"/>
    <w:uiPriority w:val="99"/>
    <w:rsid w:val="00842527"/>
    <w:pPr>
      <w:widowControl w:val="0"/>
      <w:tabs>
        <w:tab w:val="center" w:pos="4703"/>
        <w:tab w:val="right" w:pos="9406"/>
      </w:tabs>
      <w:spacing w:after="0" w:line="240" w:lineRule="auto"/>
      <w:jc w:val="both"/>
    </w:pPr>
    <w:rPr>
      <w:rFonts w:ascii="Times New Roman" w:eastAsia="Times New Roman" w:hAnsi="Times New Roman" w:cs="Times New Roman"/>
      <w:snapToGrid w:val="0"/>
      <w:sz w:val="24"/>
      <w:szCs w:val="20"/>
      <w:lang w:eastAsia="hu-HU"/>
    </w:rPr>
  </w:style>
  <w:style w:type="character" w:customStyle="1" w:styleId="llbChar">
    <w:name w:val="Élőláb Char"/>
    <w:basedOn w:val="Bekezdsalapbettpusa"/>
    <w:link w:val="llb"/>
    <w:uiPriority w:val="99"/>
    <w:rsid w:val="00842527"/>
    <w:rPr>
      <w:rFonts w:ascii="Times New Roman" w:eastAsia="Times New Roman" w:hAnsi="Times New Roman" w:cs="Times New Roman"/>
      <w:snapToGrid w:val="0"/>
      <w:sz w:val="24"/>
      <w:szCs w:val="20"/>
      <w:lang w:eastAsia="hu-HU"/>
    </w:rPr>
  </w:style>
  <w:style w:type="character" w:styleId="Oldalszm">
    <w:name w:val="page number"/>
    <w:basedOn w:val="Bekezdsalapbettpusa"/>
    <w:rsid w:val="00842527"/>
  </w:style>
  <w:style w:type="paragraph" w:styleId="Cm">
    <w:name w:val="Title"/>
    <w:basedOn w:val="Norml"/>
    <w:link w:val="CmChar"/>
    <w:qFormat/>
    <w:rsid w:val="00842527"/>
    <w:pPr>
      <w:widowControl w:val="0"/>
      <w:spacing w:before="240" w:after="60" w:line="240" w:lineRule="auto"/>
      <w:jc w:val="center"/>
      <w:outlineLvl w:val="0"/>
    </w:pPr>
    <w:rPr>
      <w:rFonts w:ascii="Arial" w:eastAsia="Times New Roman" w:hAnsi="Arial" w:cs="Times New Roman"/>
      <w:b/>
      <w:snapToGrid w:val="0"/>
      <w:kern w:val="28"/>
      <w:sz w:val="36"/>
      <w:szCs w:val="20"/>
      <w:lang w:eastAsia="hu-HU"/>
    </w:rPr>
  </w:style>
  <w:style w:type="character" w:customStyle="1" w:styleId="CmChar">
    <w:name w:val="Cím Char"/>
    <w:basedOn w:val="Bekezdsalapbettpusa"/>
    <w:link w:val="Cm"/>
    <w:rsid w:val="00842527"/>
    <w:rPr>
      <w:rFonts w:ascii="Arial" w:eastAsia="Times New Roman" w:hAnsi="Arial" w:cs="Times New Roman"/>
      <w:b/>
      <w:snapToGrid w:val="0"/>
      <w:kern w:val="28"/>
      <w:sz w:val="36"/>
      <w:szCs w:val="20"/>
      <w:lang w:eastAsia="hu-HU"/>
    </w:rPr>
  </w:style>
  <w:style w:type="paragraph" w:styleId="Szvegtrzsbehzssal2">
    <w:name w:val="Body Text Indent 2"/>
    <w:basedOn w:val="Norml"/>
    <w:link w:val="Szvegtrzsbehzssal2Char"/>
    <w:rsid w:val="00842527"/>
    <w:pPr>
      <w:widowControl w:val="0"/>
      <w:spacing w:after="0" w:line="240" w:lineRule="auto"/>
      <w:ind w:left="567" w:firstLine="567"/>
      <w:jc w:val="both"/>
    </w:pPr>
    <w:rPr>
      <w:rFonts w:ascii="Times New Roman" w:eastAsia="Times New Roman" w:hAnsi="Times New Roman" w:cs="Times New Roman"/>
      <w:snapToGrid w:val="0"/>
      <w:sz w:val="24"/>
      <w:szCs w:val="20"/>
      <w:lang w:eastAsia="hu-HU"/>
    </w:rPr>
  </w:style>
  <w:style w:type="character" w:customStyle="1" w:styleId="Szvegtrzsbehzssal2Char">
    <w:name w:val="Szövegtörzs behúzással 2 Char"/>
    <w:basedOn w:val="Bekezdsalapbettpusa"/>
    <w:link w:val="Szvegtrzsbehzssal2"/>
    <w:rsid w:val="00842527"/>
    <w:rPr>
      <w:rFonts w:ascii="Times New Roman" w:eastAsia="Times New Roman" w:hAnsi="Times New Roman" w:cs="Times New Roman"/>
      <w:snapToGrid w:val="0"/>
      <w:sz w:val="24"/>
      <w:szCs w:val="20"/>
      <w:lang w:eastAsia="hu-HU"/>
    </w:rPr>
  </w:style>
  <w:style w:type="paragraph" w:styleId="Szvegtrzsbehzssal3">
    <w:name w:val="Body Text Indent 3"/>
    <w:basedOn w:val="Norml"/>
    <w:link w:val="Szvegtrzsbehzssal3Char"/>
    <w:rsid w:val="00842527"/>
    <w:pPr>
      <w:widowControl w:val="0"/>
      <w:spacing w:after="0" w:line="240" w:lineRule="auto"/>
      <w:ind w:firstLine="360"/>
      <w:jc w:val="both"/>
    </w:pPr>
    <w:rPr>
      <w:rFonts w:ascii="Times New Roman" w:eastAsia="Times New Roman" w:hAnsi="Times New Roman" w:cs="Times New Roman"/>
      <w:snapToGrid w:val="0"/>
      <w:sz w:val="24"/>
      <w:szCs w:val="20"/>
      <w:lang w:eastAsia="hu-HU"/>
    </w:rPr>
  </w:style>
  <w:style w:type="character" w:customStyle="1" w:styleId="Szvegtrzsbehzssal3Char">
    <w:name w:val="Szövegtörzs behúzással 3 Char"/>
    <w:basedOn w:val="Bekezdsalapbettpusa"/>
    <w:link w:val="Szvegtrzsbehzssal3"/>
    <w:rsid w:val="00842527"/>
    <w:rPr>
      <w:rFonts w:ascii="Times New Roman" w:eastAsia="Times New Roman" w:hAnsi="Times New Roman" w:cs="Times New Roman"/>
      <w:snapToGrid w:val="0"/>
      <w:sz w:val="24"/>
      <w:szCs w:val="20"/>
      <w:lang w:eastAsia="hu-HU"/>
    </w:rPr>
  </w:style>
  <w:style w:type="paragraph" w:styleId="Szvegtrzs">
    <w:name w:val="Body Text"/>
    <w:basedOn w:val="Norml"/>
    <w:link w:val="SzvegtrzsChar"/>
    <w:rsid w:val="00842527"/>
    <w:pPr>
      <w:widowControl w:val="0"/>
      <w:spacing w:after="0" w:line="240" w:lineRule="auto"/>
      <w:jc w:val="both"/>
    </w:pPr>
    <w:rPr>
      <w:rFonts w:ascii="Times New Roman" w:eastAsia="Times New Roman" w:hAnsi="Times New Roman" w:cs="Times New Roman"/>
      <w:snapToGrid w:val="0"/>
      <w:sz w:val="24"/>
      <w:szCs w:val="20"/>
      <w:lang w:eastAsia="hu-HU"/>
    </w:rPr>
  </w:style>
  <w:style w:type="character" w:customStyle="1" w:styleId="SzvegtrzsChar">
    <w:name w:val="Szövegtörzs Char"/>
    <w:basedOn w:val="Bekezdsalapbettpusa"/>
    <w:link w:val="Szvegtrzs"/>
    <w:rsid w:val="00842527"/>
    <w:rPr>
      <w:rFonts w:ascii="Times New Roman" w:eastAsia="Times New Roman" w:hAnsi="Times New Roman" w:cs="Times New Roman"/>
      <w:snapToGrid w:val="0"/>
      <w:sz w:val="24"/>
      <w:szCs w:val="20"/>
      <w:lang w:eastAsia="hu-HU"/>
    </w:rPr>
  </w:style>
  <w:style w:type="paragraph" w:styleId="Lbjegyzetszveg">
    <w:name w:val="footnote text"/>
    <w:basedOn w:val="Norml"/>
    <w:link w:val="LbjegyzetszvegChar"/>
    <w:rsid w:val="00842527"/>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842527"/>
    <w:rPr>
      <w:rFonts w:ascii="Times New Roman" w:eastAsia="Times New Roman" w:hAnsi="Times New Roman" w:cs="Times New Roman"/>
      <w:sz w:val="20"/>
      <w:szCs w:val="20"/>
      <w:lang w:eastAsia="hu-HU"/>
    </w:rPr>
  </w:style>
  <w:style w:type="character" w:styleId="Lbjegyzet-hivatkozs">
    <w:name w:val="footnote reference"/>
    <w:rsid w:val="00842527"/>
    <w:rPr>
      <w:vertAlign w:val="superscript"/>
    </w:rPr>
  </w:style>
  <w:style w:type="paragraph" w:customStyle="1" w:styleId="Listaszerbekezds2">
    <w:name w:val="Listaszerű bekezdés2"/>
    <w:basedOn w:val="Norml"/>
    <w:rsid w:val="00842527"/>
    <w:pPr>
      <w:spacing w:after="0" w:line="240" w:lineRule="auto"/>
      <w:ind w:left="720"/>
      <w:contextualSpacing/>
    </w:pPr>
    <w:rPr>
      <w:rFonts w:ascii="Calibri" w:eastAsia="Calibri" w:hAnsi="Calibri" w:cs="Times New Roman"/>
    </w:rPr>
  </w:style>
  <w:style w:type="paragraph" w:customStyle="1" w:styleId="CM38">
    <w:name w:val="CM38"/>
    <w:basedOn w:val="Norml"/>
    <w:next w:val="Norml"/>
    <w:rsid w:val="00842527"/>
    <w:pPr>
      <w:widowControl w:val="0"/>
      <w:autoSpaceDE w:val="0"/>
      <w:autoSpaceDN w:val="0"/>
      <w:adjustRightInd w:val="0"/>
      <w:spacing w:after="325" w:line="240" w:lineRule="auto"/>
    </w:pPr>
    <w:rPr>
      <w:rFonts w:ascii="Arial" w:eastAsia="Times New Roman" w:hAnsi="Arial" w:cs="Times New Roman"/>
      <w:sz w:val="24"/>
      <w:szCs w:val="24"/>
      <w:lang w:eastAsia="hu-HU"/>
    </w:rPr>
  </w:style>
  <w:style w:type="paragraph" w:styleId="Szvegtrzs2">
    <w:name w:val="Body Text 2"/>
    <w:basedOn w:val="Norml"/>
    <w:link w:val="Szvegtrzs2Char"/>
    <w:rsid w:val="00842527"/>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842527"/>
    <w:rPr>
      <w:rFonts w:ascii="Times New Roman" w:eastAsia="Times New Roman" w:hAnsi="Times New Roman" w:cs="Times New Roman"/>
      <w:sz w:val="24"/>
      <w:szCs w:val="24"/>
      <w:lang w:eastAsia="hu-HU"/>
    </w:rPr>
  </w:style>
  <w:style w:type="paragraph" w:customStyle="1" w:styleId="Q1">
    <w:name w:val="Q1"/>
    <w:basedOn w:val="Norml"/>
    <w:uiPriority w:val="99"/>
    <w:rsid w:val="00842527"/>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hu-HU"/>
    </w:rPr>
  </w:style>
  <w:style w:type="paragraph" w:customStyle="1" w:styleId="Beoszts">
    <w:name w:val="Beosztás"/>
    <w:basedOn w:val="Norml"/>
    <w:next w:val="Norml"/>
    <w:uiPriority w:val="99"/>
    <w:rsid w:val="00842527"/>
    <w:pPr>
      <w:overflowPunct w:val="0"/>
      <w:autoSpaceDE w:val="0"/>
      <w:autoSpaceDN w:val="0"/>
      <w:adjustRightInd w:val="0"/>
      <w:spacing w:before="960" w:after="0" w:line="240" w:lineRule="auto"/>
      <w:jc w:val="center"/>
      <w:textAlignment w:val="baseline"/>
    </w:pPr>
    <w:rPr>
      <w:rFonts w:ascii="Arial" w:eastAsia="Calibri" w:hAnsi="Arial" w:cs="Times New Roman"/>
      <w:szCs w:val="20"/>
      <w:lang w:eastAsia="hu-HU"/>
    </w:rPr>
  </w:style>
  <w:style w:type="paragraph" w:styleId="Buborkszveg">
    <w:name w:val="Balloon Text"/>
    <w:basedOn w:val="Norml"/>
    <w:link w:val="BuborkszvegChar"/>
    <w:uiPriority w:val="99"/>
    <w:unhideWhenUsed/>
    <w:rsid w:val="0084252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uiPriority w:val="99"/>
    <w:rsid w:val="00842527"/>
    <w:rPr>
      <w:rFonts w:ascii="Tahoma" w:eastAsia="Times New Roman" w:hAnsi="Tahoma" w:cs="Tahoma"/>
      <w:sz w:val="16"/>
      <w:szCs w:val="16"/>
      <w:lang w:eastAsia="hu-HU"/>
    </w:rPr>
  </w:style>
  <w:style w:type="paragraph" w:styleId="Listaszerbekezds">
    <w:name w:val="List Paragraph"/>
    <w:aliases w:val="Átfogó eredménycél,Átfogó eredménycélok,Étfogó eredménycélok,lista_2"/>
    <w:basedOn w:val="Norml"/>
    <w:link w:val="ListaszerbekezdsChar"/>
    <w:uiPriority w:val="99"/>
    <w:qFormat/>
    <w:rsid w:val="00842527"/>
    <w:pPr>
      <w:spacing w:after="0" w:line="240" w:lineRule="auto"/>
      <w:ind w:left="720"/>
      <w:contextualSpacing/>
    </w:pPr>
    <w:rPr>
      <w:rFonts w:ascii="Times New Roman" w:eastAsia="Times New Roman" w:hAnsi="Times New Roman" w:cs="Times New Roman"/>
      <w:sz w:val="24"/>
      <w:szCs w:val="20"/>
      <w:lang w:eastAsia="hu-HU"/>
    </w:rPr>
  </w:style>
  <w:style w:type="character" w:customStyle="1" w:styleId="FooterChar">
    <w:name w:val="Footer Char"/>
    <w:uiPriority w:val="99"/>
    <w:locked/>
    <w:rsid w:val="00842527"/>
    <w:rPr>
      <w:rFonts w:eastAsia="Calibri"/>
      <w:sz w:val="24"/>
      <w:lang w:val="hu-HU" w:eastAsia="hu-HU" w:bidi="ar-SA"/>
    </w:rPr>
  </w:style>
  <w:style w:type="character" w:customStyle="1" w:styleId="Heading3Char">
    <w:name w:val="Heading 3 Char"/>
    <w:locked/>
    <w:rsid w:val="00842527"/>
    <w:rPr>
      <w:rFonts w:ascii="Cambria" w:hAnsi="Cambria" w:cs="Times New Roman"/>
      <w:b/>
      <w:color w:val="4F81BD"/>
      <w:sz w:val="22"/>
      <w:lang w:val="hu-HU" w:eastAsia="en-US"/>
    </w:rPr>
  </w:style>
  <w:style w:type="character" w:customStyle="1" w:styleId="Heading4Char">
    <w:name w:val="Heading 4 Char"/>
    <w:uiPriority w:val="99"/>
    <w:locked/>
    <w:rsid w:val="00842527"/>
    <w:rPr>
      <w:rFonts w:cs="Times New Roman"/>
      <w:b/>
      <w:bCs/>
      <w:sz w:val="28"/>
      <w:szCs w:val="28"/>
      <w:lang w:val="hu-HU" w:eastAsia="hu-HU"/>
    </w:rPr>
  </w:style>
  <w:style w:type="character" w:customStyle="1" w:styleId="Heading5Char">
    <w:name w:val="Heading 5 Char"/>
    <w:uiPriority w:val="99"/>
    <w:locked/>
    <w:rsid w:val="00842527"/>
    <w:rPr>
      <w:rFonts w:ascii="Cambria" w:hAnsi="Cambria" w:cs="Times New Roman"/>
      <w:color w:val="243F60"/>
      <w:sz w:val="22"/>
      <w:lang w:val="hu-HU" w:eastAsia="en-US"/>
    </w:rPr>
  </w:style>
  <w:style w:type="character" w:customStyle="1" w:styleId="FootnoteTextChar">
    <w:name w:val="Footnote Text Char"/>
    <w:uiPriority w:val="99"/>
    <w:locked/>
    <w:rsid w:val="00842527"/>
    <w:rPr>
      <w:rFonts w:cs="Times New Roman"/>
      <w:lang w:val="hu-HU" w:eastAsia="hu-HU"/>
    </w:rPr>
  </w:style>
  <w:style w:type="character" w:customStyle="1" w:styleId="BodyTextChar">
    <w:name w:val="Body Text Char"/>
    <w:uiPriority w:val="99"/>
    <w:locked/>
    <w:rsid w:val="00842527"/>
    <w:rPr>
      <w:rFonts w:cs="Times New Roman"/>
      <w:sz w:val="24"/>
      <w:lang w:val="hu-HU" w:eastAsia="hu-HU"/>
    </w:rPr>
  </w:style>
  <w:style w:type="character" w:customStyle="1" w:styleId="HeaderChar">
    <w:name w:val="Header Char"/>
    <w:uiPriority w:val="99"/>
    <w:locked/>
    <w:rsid w:val="00842527"/>
    <w:rPr>
      <w:rFonts w:cs="Times New Roman"/>
      <w:sz w:val="24"/>
      <w:szCs w:val="24"/>
      <w:lang w:val="hu-HU" w:eastAsia="hu-HU"/>
    </w:rPr>
  </w:style>
  <w:style w:type="character" w:customStyle="1" w:styleId="FooterChar1">
    <w:name w:val="Footer Char1"/>
    <w:uiPriority w:val="99"/>
    <w:locked/>
    <w:rsid w:val="00842527"/>
    <w:rPr>
      <w:rFonts w:cs="Times New Roman"/>
      <w:sz w:val="24"/>
      <w:szCs w:val="24"/>
      <w:lang w:val="hu-HU" w:eastAsia="hu-HU"/>
    </w:rPr>
  </w:style>
  <w:style w:type="character" w:customStyle="1" w:styleId="BalloonTextChar">
    <w:name w:val="Balloon Text Char"/>
    <w:uiPriority w:val="99"/>
    <w:locked/>
    <w:rsid w:val="00842527"/>
    <w:rPr>
      <w:rFonts w:ascii="Tahoma" w:hAnsi="Tahoma" w:cs="Tahoma"/>
      <w:sz w:val="16"/>
      <w:szCs w:val="16"/>
      <w:lang w:val="hu-HU" w:eastAsia="hu-HU"/>
    </w:rPr>
  </w:style>
  <w:style w:type="paragraph" w:customStyle="1" w:styleId="Listaszerbekezds1">
    <w:name w:val="Listaszerű bekezdés1"/>
    <w:basedOn w:val="Norml"/>
    <w:rsid w:val="00842527"/>
    <w:pPr>
      <w:spacing w:after="0" w:line="240" w:lineRule="auto"/>
      <w:ind w:left="720"/>
      <w:contextualSpacing/>
    </w:pPr>
    <w:rPr>
      <w:rFonts w:ascii="Times New Roman" w:eastAsia="Times New Roman" w:hAnsi="Times New Roman" w:cs="Times New Roman"/>
      <w:sz w:val="24"/>
      <w:szCs w:val="20"/>
      <w:lang w:eastAsia="hu-HU"/>
    </w:rPr>
  </w:style>
  <w:style w:type="paragraph" w:styleId="Jegyzetszveg">
    <w:name w:val="annotation text"/>
    <w:basedOn w:val="Norml"/>
    <w:link w:val="JegyzetszvegChar"/>
    <w:uiPriority w:val="99"/>
    <w:rsid w:val="00842527"/>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842527"/>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842527"/>
    <w:rPr>
      <w:b/>
      <w:bCs/>
    </w:rPr>
  </w:style>
  <w:style w:type="character" w:customStyle="1" w:styleId="MegjegyzstrgyaChar">
    <w:name w:val="Megjegyzés tárgya Char"/>
    <w:basedOn w:val="JegyzetszvegChar"/>
    <w:link w:val="Megjegyzstrgya"/>
    <w:uiPriority w:val="99"/>
    <w:rsid w:val="00842527"/>
    <w:rPr>
      <w:rFonts w:ascii="Times New Roman" w:eastAsia="Times New Roman" w:hAnsi="Times New Roman" w:cs="Times New Roman"/>
      <w:b/>
      <w:bCs/>
      <w:sz w:val="20"/>
      <w:szCs w:val="20"/>
      <w:lang w:eastAsia="hu-HU"/>
    </w:rPr>
  </w:style>
  <w:style w:type="character" w:styleId="Jegyzethivatkozs">
    <w:name w:val="annotation reference"/>
    <w:uiPriority w:val="99"/>
    <w:rsid w:val="00842527"/>
    <w:rPr>
      <w:sz w:val="16"/>
      <w:szCs w:val="16"/>
    </w:rPr>
  </w:style>
  <w:style w:type="table" w:styleId="Rcsostblzat">
    <w:name w:val="Table Grid"/>
    <w:basedOn w:val="Normltblzat"/>
    <w:uiPriority w:val="39"/>
    <w:rsid w:val="0084252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1">
    <w:name w:val="Nem lista11"/>
    <w:next w:val="Nemlista"/>
    <w:uiPriority w:val="99"/>
    <w:semiHidden/>
    <w:unhideWhenUsed/>
    <w:rsid w:val="00842527"/>
  </w:style>
  <w:style w:type="paragraph" w:customStyle="1" w:styleId="z-BottomofForm1">
    <w:name w:val="z-Bottom of Form1"/>
    <w:next w:val="Norml"/>
    <w:uiPriority w:val="99"/>
    <w:rsid w:val="00842527"/>
    <w:pPr>
      <w:widowControl w:val="0"/>
      <w:pBdr>
        <w:top w:val="double" w:sz="6" w:space="0" w:color="000000"/>
      </w:pBdr>
      <w:spacing w:after="0" w:line="240" w:lineRule="auto"/>
      <w:jc w:val="center"/>
    </w:pPr>
    <w:rPr>
      <w:rFonts w:ascii="Arial" w:eastAsia="Times New Roman" w:hAnsi="Arial" w:cs="Times New Roman"/>
      <w:vanish/>
      <w:sz w:val="16"/>
      <w:szCs w:val="20"/>
      <w:lang w:eastAsia="hu-HU"/>
    </w:rPr>
  </w:style>
  <w:style w:type="paragraph" w:customStyle="1" w:styleId="z-TopofForm1">
    <w:name w:val="z-Top of Form1"/>
    <w:next w:val="Norml"/>
    <w:uiPriority w:val="99"/>
    <w:rsid w:val="00842527"/>
    <w:pPr>
      <w:widowControl w:val="0"/>
      <w:pBdr>
        <w:bottom w:val="double" w:sz="6" w:space="0" w:color="000000"/>
      </w:pBdr>
      <w:spacing w:after="0" w:line="240" w:lineRule="auto"/>
      <w:jc w:val="center"/>
    </w:pPr>
    <w:rPr>
      <w:rFonts w:ascii="Arial" w:eastAsia="Times New Roman" w:hAnsi="Arial" w:cs="Times New Roman"/>
      <w:vanish/>
      <w:sz w:val="16"/>
      <w:szCs w:val="20"/>
      <w:lang w:eastAsia="hu-HU"/>
    </w:rPr>
  </w:style>
  <w:style w:type="table" w:customStyle="1" w:styleId="Rcsostblzat1">
    <w:name w:val="Rácsos táblázat1"/>
    <w:basedOn w:val="Normltblzat"/>
    <w:next w:val="Rcsostblzat"/>
    <w:uiPriority w:val="99"/>
    <w:rsid w:val="0084252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10">
    <w:name w:val="Listaszerű bekezdés1"/>
    <w:basedOn w:val="Norml"/>
    <w:link w:val="ListParagraphChar"/>
    <w:rsid w:val="00842527"/>
    <w:pPr>
      <w:spacing w:after="0" w:line="240" w:lineRule="auto"/>
      <w:ind w:left="720"/>
      <w:contextualSpacing/>
    </w:pPr>
    <w:rPr>
      <w:rFonts w:ascii="Times New Roman" w:eastAsia="Times New Roman" w:hAnsi="Times New Roman" w:cs="Times New Roman"/>
      <w:sz w:val="24"/>
      <w:szCs w:val="20"/>
      <w:lang w:eastAsia="hu-HU"/>
    </w:rPr>
  </w:style>
  <w:style w:type="paragraph" w:styleId="Dokumentumtrkp">
    <w:name w:val="Document Map"/>
    <w:basedOn w:val="Norml"/>
    <w:link w:val="DokumentumtrkpChar"/>
    <w:uiPriority w:val="99"/>
    <w:rsid w:val="00842527"/>
    <w:pPr>
      <w:shd w:val="clear" w:color="auto" w:fill="000080"/>
      <w:spacing w:after="0" w:line="240" w:lineRule="auto"/>
    </w:pPr>
    <w:rPr>
      <w:rFonts w:ascii="Tahoma" w:eastAsia="Times New Roman" w:hAnsi="Tahoma" w:cs="Tahoma"/>
      <w:sz w:val="20"/>
      <w:szCs w:val="20"/>
      <w:lang w:eastAsia="hu-HU"/>
    </w:rPr>
  </w:style>
  <w:style w:type="character" w:customStyle="1" w:styleId="DokumentumtrkpChar">
    <w:name w:val="Dokumentumtérkép Char"/>
    <w:basedOn w:val="Bekezdsalapbettpusa"/>
    <w:link w:val="Dokumentumtrkp"/>
    <w:uiPriority w:val="99"/>
    <w:rsid w:val="00842527"/>
    <w:rPr>
      <w:rFonts w:ascii="Tahoma" w:eastAsia="Times New Roman" w:hAnsi="Tahoma" w:cs="Tahoma"/>
      <w:sz w:val="20"/>
      <w:szCs w:val="20"/>
      <w:shd w:val="clear" w:color="auto" w:fill="000080"/>
      <w:lang w:eastAsia="hu-HU"/>
    </w:rPr>
  </w:style>
  <w:style w:type="numbering" w:customStyle="1" w:styleId="Nemlista2">
    <w:name w:val="Nem lista2"/>
    <w:next w:val="Nemlista"/>
    <w:uiPriority w:val="99"/>
    <w:semiHidden/>
    <w:unhideWhenUsed/>
    <w:rsid w:val="00842527"/>
  </w:style>
  <w:style w:type="table" w:customStyle="1" w:styleId="Rcsostblzat2">
    <w:name w:val="Rácsos táblázat2"/>
    <w:basedOn w:val="Normltblzat"/>
    <w:next w:val="Rcsostblzat"/>
    <w:uiPriority w:val="99"/>
    <w:rsid w:val="0084252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uiPriority w:val="99"/>
    <w:rsid w:val="00842527"/>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mlista3">
    <w:name w:val="Nem lista3"/>
    <w:next w:val="Nemlista"/>
    <w:uiPriority w:val="99"/>
    <w:semiHidden/>
    <w:rsid w:val="00842527"/>
  </w:style>
  <w:style w:type="paragraph" w:styleId="Kpalrs">
    <w:name w:val="caption"/>
    <w:basedOn w:val="Norml"/>
    <w:next w:val="Norml"/>
    <w:qFormat/>
    <w:rsid w:val="00842527"/>
    <w:pPr>
      <w:keepNext/>
      <w:spacing w:before="480" w:after="240" w:line="240" w:lineRule="auto"/>
      <w:jc w:val="both"/>
    </w:pPr>
    <w:rPr>
      <w:rFonts w:ascii="Times New Roman" w:eastAsia="Times New Roman" w:hAnsi="Times New Roman" w:cs="Times New Roman"/>
      <w:b/>
      <w:sz w:val="28"/>
      <w:szCs w:val="20"/>
      <w:lang w:eastAsia="hu-HU"/>
    </w:rPr>
  </w:style>
  <w:style w:type="paragraph" w:customStyle="1" w:styleId="lofej">
    <w:name w:val="Élofej"/>
    <w:basedOn w:val="Norml"/>
    <w:rsid w:val="00842527"/>
    <w:pPr>
      <w:tabs>
        <w:tab w:val="center" w:pos="4536"/>
        <w:tab w:val="right" w:pos="9072"/>
      </w:tabs>
      <w:spacing w:after="0" w:line="240" w:lineRule="auto"/>
      <w:jc w:val="both"/>
    </w:pPr>
    <w:rPr>
      <w:rFonts w:ascii="H-Times New Roman" w:eastAsia="Times New Roman" w:hAnsi="H-Times New Roman" w:cs="Times New Roman"/>
      <w:sz w:val="24"/>
      <w:szCs w:val="20"/>
      <w:lang w:eastAsia="hu-HU"/>
    </w:rPr>
  </w:style>
  <w:style w:type="paragraph" w:customStyle="1" w:styleId="tblzat">
    <w:name w:val="táblázat"/>
    <w:basedOn w:val="Norml"/>
    <w:next w:val="Norml"/>
    <w:rsid w:val="00842527"/>
    <w:pPr>
      <w:spacing w:after="0" w:line="240" w:lineRule="auto"/>
    </w:pPr>
    <w:rPr>
      <w:rFonts w:ascii="Times New Roman" w:eastAsia="Times New Roman" w:hAnsi="Times New Roman" w:cs="Times New Roman"/>
      <w:szCs w:val="20"/>
      <w:lang w:eastAsia="hu-HU"/>
    </w:rPr>
  </w:style>
  <w:style w:type="table" w:customStyle="1" w:styleId="Rcsostblzat3">
    <w:name w:val="Rácsos táblázat3"/>
    <w:basedOn w:val="Normltblzat"/>
    <w:next w:val="Rcsostblzat"/>
    <w:rsid w:val="00842527"/>
    <w:pPr>
      <w:spacing w:after="0" w:line="240" w:lineRule="auto"/>
    </w:pPr>
    <w:rPr>
      <w:rFonts w:ascii="Times New Roman" w:eastAsia="Times New Roman" w:hAnsi="Times New Roman"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ncstrkz1">
    <w:name w:val="Nincs térköz1"/>
    <w:rsid w:val="00842527"/>
    <w:pPr>
      <w:spacing w:after="0" w:line="240" w:lineRule="auto"/>
    </w:pPr>
    <w:rPr>
      <w:rFonts w:ascii="Arial" w:eastAsia="Times New Roman" w:hAnsi="Arial" w:cs="Times New Roman"/>
      <w:sz w:val="20"/>
    </w:rPr>
  </w:style>
  <w:style w:type="paragraph" w:styleId="Nincstrkz">
    <w:name w:val="No Spacing"/>
    <w:link w:val="NincstrkzChar"/>
    <w:uiPriority w:val="1"/>
    <w:qFormat/>
    <w:rsid w:val="00842527"/>
    <w:pPr>
      <w:spacing w:after="0" w:line="240" w:lineRule="auto"/>
    </w:pPr>
    <w:rPr>
      <w:rFonts w:ascii="Arial" w:eastAsia="Calibri" w:hAnsi="Arial" w:cs="Times New Roman"/>
      <w:sz w:val="20"/>
    </w:rPr>
  </w:style>
  <w:style w:type="numbering" w:customStyle="1" w:styleId="Nemlista4">
    <w:name w:val="Nem lista4"/>
    <w:next w:val="Nemlista"/>
    <w:semiHidden/>
    <w:rsid w:val="00842527"/>
  </w:style>
  <w:style w:type="paragraph" w:customStyle="1" w:styleId="Stlus3">
    <w:name w:val="Stílus3"/>
    <w:basedOn w:val="Cmsor1"/>
    <w:rsid w:val="00842527"/>
    <w:pPr>
      <w:widowControl/>
      <w:suppressAutoHyphens/>
      <w:spacing w:line="360" w:lineRule="auto"/>
      <w:jc w:val="right"/>
    </w:pPr>
    <w:rPr>
      <w:rFonts w:cs="Arial"/>
      <w:bCs/>
      <w:snapToGrid/>
      <w:kern w:val="1"/>
      <w:sz w:val="32"/>
      <w:szCs w:val="32"/>
      <w:lang w:eastAsia="ar-SA"/>
    </w:rPr>
  </w:style>
  <w:style w:type="paragraph" w:customStyle="1" w:styleId="Stlus6">
    <w:name w:val="Stílus6"/>
    <w:basedOn w:val="Buborkszveg"/>
    <w:rsid w:val="00842527"/>
    <w:pPr>
      <w:spacing w:after="200" w:line="276" w:lineRule="auto"/>
    </w:pPr>
    <w:rPr>
      <w:rFonts w:ascii="Times New Roman" w:hAnsi="Times New Roman" w:cs="Times New Roman"/>
      <w:i/>
      <w:iCs/>
      <w:sz w:val="22"/>
      <w:szCs w:val="22"/>
    </w:rPr>
  </w:style>
  <w:style w:type="paragraph" w:customStyle="1" w:styleId="Stlus4">
    <w:name w:val="Stílus4"/>
    <w:basedOn w:val="Buborkszveg"/>
    <w:rsid w:val="00842527"/>
    <w:pPr>
      <w:numPr>
        <w:numId w:val="4"/>
      </w:numPr>
      <w:spacing w:after="200" w:line="276" w:lineRule="auto"/>
    </w:pPr>
    <w:rPr>
      <w:rFonts w:ascii="Times New Roman" w:hAnsi="Times New Roman" w:cs="Times New Roman"/>
      <w:i/>
      <w:iCs/>
      <w:sz w:val="22"/>
      <w:szCs w:val="22"/>
    </w:rPr>
  </w:style>
  <w:style w:type="paragraph" w:customStyle="1" w:styleId="RszCm1">
    <w:name w:val="RészCím1"/>
    <w:basedOn w:val="Norml"/>
    <w:next w:val="Norml"/>
    <w:rsid w:val="00842527"/>
    <w:pPr>
      <w:keepNext/>
      <w:overflowPunct w:val="0"/>
      <w:autoSpaceDE w:val="0"/>
      <w:autoSpaceDN w:val="0"/>
      <w:adjustRightInd w:val="0"/>
      <w:spacing w:before="240" w:after="60" w:line="240" w:lineRule="auto"/>
      <w:ind w:left="142"/>
      <w:textAlignment w:val="baseline"/>
    </w:pPr>
    <w:rPr>
      <w:rFonts w:ascii="Arial" w:eastAsia="Times New Roman" w:hAnsi="Arial" w:cs="Arial"/>
      <w:b/>
      <w:bCs/>
      <w:sz w:val="20"/>
      <w:szCs w:val="20"/>
      <w:lang w:eastAsia="hu-HU"/>
    </w:rPr>
  </w:style>
  <w:style w:type="paragraph" w:customStyle="1" w:styleId="Szveg">
    <w:name w:val="Szöveg"/>
    <w:basedOn w:val="Norml"/>
    <w:rsid w:val="00842527"/>
    <w:pPr>
      <w:spacing w:after="60" w:line="240" w:lineRule="auto"/>
      <w:ind w:left="425"/>
    </w:pPr>
    <w:rPr>
      <w:rFonts w:ascii="Calibri" w:eastAsia="Times New Roman" w:hAnsi="Calibri" w:cs="Calibri"/>
      <w:sz w:val="20"/>
      <w:szCs w:val="20"/>
      <w:lang w:eastAsia="hu-HU"/>
    </w:rPr>
  </w:style>
  <w:style w:type="paragraph" w:customStyle="1" w:styleId="Listaszerbekezds11">
    <w:name w:val="Listaszerű bekezdés11"/>
    <w:basedOn w:val="Norml"/>
    <w:rsid w:val="00842527"/>
    <w:pPr>
      <w:spacing w:after="200" w:line="276" w:lineRule="auto"/>
      <w:ind w:left="708"/>
    </w:pPr>
    <w:rPr>
      <w:rFonts w:ascii="Calibri" w:eastAsia="Times New Roman" w:hAnsi="Calibri" w:cs="Calibri"/>
      <w:lang w:eastAsia="hu-HU"/>
    </w:rPr>
  </w:style>
  <w:style w:type="paragraph" w:customStyle="1" w:styleId="Norml2">
    <w:name w:val="Normál2"/>
    <w:rsid w:val="00842527"/>
    <w:pPr>
      <w:suppressAutoHyphens/>
      <w:spacing w:after="0" w:line="240" w:lineRule="auto"/>
    </w:pPr>
    <w:rPr>
      <w:rFonts w:ascii="Calibri" w:eastAsia="Times New Roman" w:hAnsi="Calibri" w:cs="Calibri"/>
      <w:color w:val="000000"/>
      <w:sz w:val="24"/>
      <w:szCs w:val="24"/>
      <w:lang w:eastAsia="ar-SA"/>
    </w:rPr>
  </w:style>
  <w:style w:type="paragraph" w:customStyle="1" w:styleId="Felsorols2">
    <w:name w:val="Felsorolás2"/>
    <w:basedOn w:val="Felsorols0"/>
    <w:rsid w:val="00842527"/>
    <w:pPr>
      <w:overflowPunct w:val="0"/>
      <w:autoSpaceDE w:val="0"/>
      <w:autoSpaceDN w:val="0"/>
      <w:adjustRightInd w:val="0"/>
      <w:ind w:left="993" w:hanging="283"/>
      <w:contextualSpacing w:val="0"/>
      <w:textAlignment w:val="baseline"/>
    </w:pPr>
    <w:rPr>
      <w:rFonts w:eastAsia="Times New Roman"/>
      <w:sz w:val="20"/>
      <w:szCs w:val="20"/>
      <w:lang w:eastAsia="hu-HU"/>
    </w:rPr>
  </w:style>
  <w:style w:type="paragraph" w:styleId="Felsorols0">
    <w:name w:val="List Bullet"/>
    <w:basedOn w:val="Norml"/>
    <w:rsid w:val="00842527"/>
    <w:pPr>
      <w:tabs>
        <w:tab w:val="num" w:pos="759"/>
      </w:tabs>
      <w:spacing w:after="0" w:line="240" w:lineRule="auto"/>
      <w:ind w:left="759" w:hanging="360"/>
      <w:contextualSpacing/>
    </w:pPr>
    <w:rPr>
      <w:rFonts w:ascii="Times New Roman" w:eastAsia="Calibri" w:hAnsi="Times New Roman" w:cs="Times New Roman"/>
    </w:rPr>
  </w:style>
  <w:style w:type="paragraph" w:customStyle="1" w:styleId="Tblzatszveg">
    <w:name w:val="Táblázat_szöveg"/>
    <w:basedOn w:val="Norml"/>
    <w:next w:val="Norml"/>
    <w:rsid w:val="00842527"/>
    <w:pPr>
      <w:autoSpaceDE w:val="0"/>
      <w:autoSpaceDN w:val="0"/>
      <w:adjustRightInd w:val="0"/>
      <w:spacing w:after="0" w:line="240" w:lineRule="auto"/>
    </w:pPr>
    <w:rPr>
      <w:rFonts w:ascii="Times New Roman" w:eastAsia="Times New Roman" w:hAnsi="Times New Roman" w:cs="Times New Roman"/>
      <w:sz w:val="20"/>
      <w:szCs w:val="24"/>
      <w:lang w:eastAsia="hu-HU"/>
    </w:rPr>
  </w:style>
  <w:style w:type="paragraph" w:styleId="Vltozat">
    <w:name w:val="Revision"/>
    <w:hidden/>
    <w:uiPriority w:val="99"/>
    <w:semiHidden/>
    <w:rsid w:val="00842527"/>
    <w:pPr>
      <w:spacing w:after="0" w:line="240" w:lineRule="auto"/>
    </w:pPr>
    <w:rPr>
      <w:rFonts w:ascii="Times New Roman" w:eastAsia="Calibri" w:hAnsi="Times New Roman" w:cs="Times New Roman"/>
    </w:rPr>
  </w:style>
  <w:style w:type="character" w:customStyle="1" w:styleId="PetrovicsNndor">
    <w:name w:val="Petrovics Nándor"/>
    <w:semiHidden/>
    <w:rsid w:val="00842527"/>
    <w:rPr>
      <w:rFonts w:ascii="Arial" w:hAnsi="Arial" w:cs="Arial"/>
      <w:color w:val="000080"/>
      <w:sz w:val="20"/>
      <w:szCs w:val="20"/>
    </w:rPr>
  </w:style>
  <w:style w:type="paragraph" w:customStyle="1" w:styleId="felsorols">
    <w:name w:val="felsorolás"/>
    <w:basedOn w:val="Norml"/>
    <w:rsid w:val="00842527"/>
    <w:pPr>
      <w:numPr>
        <w:numId w:val="5"/>
      </w:numPr>
      <w:spacing w:before="60" w:after="0" w:line="240" w:lineRule="auto"/>
      <w:jc w:val="both"/>
    </w:pPr>
    <w:rPr>
      <w:rFonts w:ascii="Times New Roman" w:eastAsia="Times New Roman" w:hAnsi="Times New Roman" w:cs="Times New Roman"/>
      <w:sz w:val="24"/>
      <w:szCs w:val="20"/>
      <w:lang w:eastAsia="hu-HU"/>
    </w:rPr>
  </w:style>
  <w:style w:type="paragraph" w:customStyle="1" w:styleId="cim">
    <w:name w:val="cim"/>
    <w:basedOn w:val="Cmsor1"/>
    <w:rsid w:val="00842527"/>
    <w:pPr>
      <w:widowControl/>
      <w:spacing w:after="240"/>
      <w:jc w:val="left"/>
    </w:pPr>
    <w:rPr>
      <w:bCs/>
      <w:caps/>
      <w:snapToGrid/>
      <w:kern w:val="36"/>
      <w:szCs w:val="36"/>
    </w:rPr>
  </w:style>
  <w:style w:type="paragraph" w:customStyle="1" w:styleId="vv">
    <w:name w:val="vv"/>
    <w:basedOn w:val="Norml"/>
    <w:rsid w:val="00842527"/>
    <w:pPr>
      <w:spacing w:before="80" w:after="0" w:line="240" w:lineRule="auto"/>
    </w:pPr>
    <w:rPr>
      <w:rFonts w:ascii="Times New Roman" w:eastAsia="Times New Roman" w:hAnsi="Times New Roman" w:cs="Times New Roman"/>
      <w:sz w:val="20"/>
      <w:szCs w:val="20"/>
      <w:lang w:eastAsia="hu-HU"/>
    </w:rPr>
  </w:style>
  <w:style w:type="paragraph" w:customStyle="1" w:styleId="v">
    <w:name w:val="v"/>
    <w:basedOn w:val="Norml"/>
    <w:rsid w:val="00842527"/>
    <w:pPr>
      <w:spacing w:before="80" w:after="0" w:line="240" w:lineRule="auto"/>
    </w:pPr>
    <w:rPr>
      <w:rFonts w:ascii="Times New Roman" w:eastAsia="Times New Roman" w:hAnsi="Times New Roman" w:cs="Times New Roman"/>
      <w:b/>
      <w:sz w:val="20"/>
      <w:szCs w:val="20"/>
      <w:lang w:eastAsia="hu-HU"/>
    </w:rPr>
  </w:style>
  <w:style w:type="paragraph" w:customStyle="1" w:styleId="Stlus1">
    <w:name w:val="Stílus1"/>
    <w:basedOn w:val="Norml"/>
    <w:rsid w:val="00842527"/>
    <w:pPr>
      <w:spacing w:before="120" w:after="0" w:line="240" w:lineRule="auto"/>
    </w:pPr>
    <w:rPr>
      <w:rFonts w:ascii="Times New Roman" w:eastAsia="Times New Roman" w:hAnsi="Times New Roman" w:cs="Times New Roman"/>
      <w:b/>
      <w:i/>
      <w:color w:val="000000"/>
      <w:sz w:val="24"/>
      <w:szCs w:val="24"/>
      <w:lang w:eastAsia="hu-HU"/>
    </w:rPr>
  </w:style>
  <w:style w:type="character" w:customStyle="1" w:styleId="StlusFlkvrDltFekete">
    <w:name w:val="Stílus Félkövér Dőlt Fekete"/>
    <w:rsid w:val="00842527"/>
    <w:rPr>
      <w:b/>
      <w:bCs/>
      <w:i/>
      <w:iCs/>
      <w:color w:val="000000"/>
    </w:rPr>
  </w:style>
  <w:style w:type="character" w:customStyle="1" w:styleId="szvegChar">
    <w:name w:val="szöveg Char"/>
    <w:link w:val="szveg0"/>
    <w:locked/>
    <w:rsid w:val="00842527"/>
    <w:rPr>
      <w:sz w:val="24"/>
      <w:szCs w:val="24"/>
    </w:rPr>
  </w:style>
  <w:style w:type="paragraph" w:customStyle="1" w:styleId="szveg0">
    <w:name w:val="szöveg"/>
    <w:basedOn w:val="Szvegtrzs"/>
    <w:link w:val="szvegChar"/>
    <w:rsid w:val="00842527"/>
    <w:pPr>
      <w:snapToGrid w:val="0"/>
      <w:jc w:val="left"/>
    </w:pPr>
    <w:rPr>
      <w:rFonts w:asciiTheme="minorHAnsi" w:eastAsiaTheme="minorHAnsi" w:hAnsiTheme="minorHAnsi" w:cstheme="minorBidi"/>
      <w:snapToGrid/>
      <w:szCs w:val="24"/>
      <w:lang w:eastAsia="en-US"/>
    </w:rPr>
  </w:style>
  <w:style w:type="paragraph" w:styleId="Csakszveg">
    <w:name w:val="Plain Text"/>
    <w:basedOn w:val="Norml"/>
    <w:link w:val="CsakszvegChar"/>
    <w:rsid w:val="00842527"/>
    <w:pPr>
      <w:spacing w:after="0" w:line="240" w:lineRule="auto"/>
    </w:pPr>
    <w:rPr>
      <w:rFonts w:ascii="Courier New" w:eastAsia="Calibri" w:hAnsi="Courier New" w:cs="Times New Roman"/>
      <w:b/>
      <w:i/>
      <w:sz w:val="20"/>
      <w:szCs w:val="20"/>
      <w:u w:val="single"/>
    </w:rPr>
  </w:style>
  <w:style w:type="character" w:customStyle="1" w:styleId="CsakszvegChar">
    <w:name w:val="Csak szöveg Char"/>
    <w:basedOn w:val="Bekezdsalapbettpusa"/>
    <w:link w:val="Csakszveg"/>
    <w:rsid w:val="00842527"/>
    <w:rPr>
      <w:rFonts w:ascii="Courier New" w:eastAsia="Calibri" w:hAnsi="Courier New" w:cs="Times New Roman"/>
      <w:b/>
      <w:i/>
      <w:sz w:val="20"/>
      <w:szCs w:val="20"/>
      <w:u w:val="single"/>
    </w:rPr>
  </w:style>
  <w:style w:type="paragraph" w:styleId="NormlWeb">
    <w:name w:val="Normal (Web)"/>
    <w:basedOn w:val="Norml"/>
    <w:uiPriority w:val="99"/>
    <w:rsid w:val="00842527"/>
    <w:pPr>
      <w:spacing w:before="100" w:beforeAutospacing="1" w:after="100" w:afterAutospacing="1" w:line="240" w:lineRule="auto"/>
    </w:pPr>
    <w:rPr>
      <w:rFonts w:ascii="Times New Roman" w:eastAsia="Calibri" w:hAnsi="Times New Roman" w:cs="Times New Roman"/>
      <w:color w:val="000000"/>
      <w:sz w:val="24"/>
      <w:szCs w:val="24"/>
      <w:lang w:eastAsia="hu-HU"/>
    </w:rPr>
  </w:style>
  <w:style w:type="character" w:customStyle="1" w:styleId="lfejChar1">
    <w:name w:val="Élőfej Char1"/>
    <w:uiPriority w:val="99"/>
    <w:semiHidden/>
    <w:rsid w:val="00842527"/>
    <w:rPr>
      <w:rFonts w:ascii="Times New Roman" w:eastAsia="Times New Roman" w:hAnsi="Times New Roman" w:cs="Times New Roman"/>
      <w:sz w:val="24"/>
      <w:szCs w:val="20"/>
      <w:lang w:eastAsia="hu-HU"/>
    </w:rPr>
  </w:style>
  <w:style w:type="character" w:customStyle="1" w:styleId="NincstrkzChar">
    <w:name w:val="Nincs térköz Char"/>
    <w:link w:val="Nincstrkz"/>
    <w:uiPriority w:val="1"/>
    <w:rsid w:val="00842527"/>
    <w:rPr>
      <w:rFonts w:ascii="Arial" w:eastAsia="Calibri" w:hAnsi="Arial" w:cs="Times New Roman"/>
      <w:sz w:val="20"/>
    </w:rPr>
  </w:style>
  <w:style w:type="paragraph" w:styleId="Tartalomjegyzkcmsora">
    <w:name w:val="TOC Heading"/>
    <w:basedOn w:val="Cmsor1"/>
    <w:next w:val="Norml"/>
    <w:uiPriority w:val="39"/>
    <w:unhideWhenUsed/>
    <w:qFormat/>
    <w:rsid w:val="00842527"/>
    <w:pPr>
      <w:keepNext/>
      <w:keepLines/>
      <w:widowControl/>
      <w:spacing w:after="0" w:line="259" w:lineRule="auto"/>
      <w:jc w:val="left"/>
      <w:outlineLvl w:val="9"/>
    </w:pPr>
    <w:rPr>
      <w:rFonts w:ascii="Calibri Light" w:hAnsi="Calibri Light"/>
      <w:b w:val="0"/>
      <w:snapToGrid/>
      <w:color w:val="2E74B5"/>
      <w:kern w:val="0"/>
      <w:sz w:val="32"/>
      <w:szCs w:val="32"/>
    </w:rPr>
  </w:style>
  <w:style w:type="paragraph" w:styleId="TJ1">
    <w:name w:val="toc 1"/>
    <w:basedOn w:val="Norml"/>
    <w:next w:val="Norml"/>
    <w:autoRedefine/>
    <w:uiPriority w:val="39"/>
    <w:rsid w:val="00842527"/>
    <w:pPr>
      <w:widowControl w:val="0"/>
      <w:tabs>
        <w:tab w:val="right" w:leader="dot" w:pos="9060"/>
      </w:tabs>
      <w:spacing w:after="0" w:line="240" w:lineRule="auto"/>
      <w:jc w:val="both"/>
    </w:pPr>
    <w:rPr>
      <w:rFonts w:ascii="Times New Roman" w:eastAsia="Times New Roman" w:hAnsi="Times New Roman" w:cs="Times New Roman"/>
      <w:noProof/>
      <w:snapToGrid w:val="0"/>
      <w:sz w:val="24"/>
      <w:szCs w:val="20"/>
      <w:lang w:eastAsia="hu-HU"/>
    </w:rPr>
  </w:style>
  <w:style w:type="paragraph" w:styleId="TJ3">
    <w:name w:val="toc 3"/>
    <w:basedOn w:val="Norml"/>
    <w:next w:val="Norml"/>
    <w:autoRedefine/>
    <w:uiPriority w:val="39"/>
    <w:rsid w:val="00842527"/>
    <w:pPr>
      <w:widowControl w:val="0"/>
      <w:spacing w:after="0" w:line="240" w:lineRule="auto"/>
      <w:ind w:left="480"/>
      <w:jc w:val="both"/>
    </w:pPr>
    <w:rPr>
      <w:rFonts w:ascii="Times New Roman" w:eastAsia="Times New Roman" w:hAnsi="Times New Roman" w:cs="Times New Roman"/>
      <w:snapToGrid w:val="0"/>
      <w:sz w:val="24"/>
      <w:szCs w:val="20"/>
      <w:lang w:eastAsia="hu-HU"/>
    </w:rPr>
  </w:style>
  <w:style w:type="paragraph" w:styleId="TJ2">
    <w:name w:val="toc 2"/>
    <w:basedOn w:val="Norml"/>
    <w:next w:val="Norml"/>
    <w:autoRedefine/>
    <w:uiPriority w:val="39"/>
    <w:rsid w:val="00842527"/>
    <w:pPr>
      <w:widowControl w:val="0"/>
      <w:spacing w:after="0" w:line="240" w:lineRule="auto"/>
      <w:ind w:left="240"/>
      <w:jc w:val="both"/>
    </w:pPr>
    <w:rPr>
      <w:rFonts w:ascii="Times New Roman" w:eastAsia="Times New Roman" w:hAnsi="Times New Roman" w:cs="Times New Roman"/>
      <w:snapToGrid w:val="0"/>
      <w:sz w:val="24"/>
      <w:szCs w:val="20"/>
      <w:lang w:eastAsia="hu-HU"/>
    </w:rPr>
  </w:style>
  <w:style w:type="paragraph" w:styleId="TJ4">
    <w:name w:val="toc 4"/>
    <w:basedOn w:val="Norml"/>
    <w:next w:val="Norml"/>
    <w:autoRedefine/>
    <w:uiPriority w:val="39"/>
    <w:unhideWhenUsed/>
    <w:rsid w:val="00842527"/>
    <w:pPr>
      <w:spacing w:after="100"/>
      <w:ind w:left="660"/>
    </w:pPr>
    <w:rPr>
      <w:rFonts w:ascii="Calibri" w:eastAsia="Times New Roman" w:hAnsi="Calibri" w:cs="Times New Roman"/>
      <w:lang w:eastAsia="hu-HU"/>
    </w:rPr>
  </w:style>
  <w:style w:type="paragraph" w:styleId="TJ5">
    <w:name w:val="toc 5"/>
    <w:basedOn w:val="Norml"/>
    <w:next w:val="Norml"/>
    <w:autoRedefine/>
    <w:uiPriority w:val="39"/>
    <w:unhideWhenUsed/>
    <w:rsid w:val="00842527"/>
    <w:pPr>
      <w:spacing w:after="100"/>
      <w:ind w:left="880"/>
    </w:pPr>
    <w:rPr>
      <w:rFonts w:ascii="Calibri" w:eastAsia="Times New Roman" w:hAnsi="Calibri" w:cs="Times New Roman"/>
      <w:lang w:eastAsia="hu-HU"/>
    </w:rPr>
  </w:style>
  <w:style w:type="paragraph" w:styleId="TJ6">
    <w:name w:val="toc 6"/>
    <w:basedOn w:val="Norml"/>
    <w:next w:val="Norml"/>
    <w:autoRedefine/>
    <w:uiPriority w:val="39"/>
    <w:unhideWhenUsed/>
    <w:rsid w:val="00842527"/>
    <w:pPr>
      <w:spacing w:after="100"/>
      <w:ind w:left="1100"/>
    </w:pPr>
    <w:rPr>
      <w:rFonts w:ascii="Calibri" w:eastAsia="Times New Roman" w:hAnsi="Calibri" w:cs="Times New Roman"/>
      <w:lang w:eastAsia="hu-HU"/>
    </w:rPr>
  </w:style>
  <w:style w:type="paragraph" w:styleId="TJ7">
    <w:name w:val="toc 7"/>
    <w:basedOn w:val="Norml"/>
    <w:next w:val="Norml"/>
    <w:autoRedefine/>
    <w:uiPriority w:val="39"/>
    <w:unhideWhenUsed/>
    <w:rsid w:val="00842527"/>
    <w:pPr>
      <w:spacing w:after="100"/>
      <w:ind w:left="1320"/>
    </w:pPr>
    <w:rPr>
      <w:rFonts w:ascii="Calibri" w:eastAsia="Times New Roman" w:hAnsi="Calibri" w:cs="Times New Roman"/>
      <w:lang w:eastAsia="hu-HU"/>
    </w:rPr>
  </w:style>
  <w:style w:type="paragraph" w:styleId="TJ8">
    <w:name w:val="toc 8"/>
    <w:basedOn w:val="Norml"/>
    <w:next w:val="Norml"/>
    <w:autoRedefine/>
    <w:uiPriority w:val="39"/>
    <w:unhideWhenUsed/>
    <w:rsid w:val="00842527"/>
    <w:pPr>
      <w:spacing w:after="100"/>
      <w:ind w:left="1540"/>
    </w:pPr>
    <w:rPr>
      <w:rFonts w:ascii="Calibri" w:eastAsia="Times New Roman" w:hAnsi="Calibri" w:cs="Times New Roman"/>
      <w:lang w:eastAsia="hu-HU"/>
    </w:rPr>
  </w:style>
  <w:style w:type="paragraph" w:styleId="TJ9">
    <w:name w:val="toc 9"/>
    <w:basedOn w:val="Norml"/>
    <w:next w:val="Norml"/>
    <w:autoRedefine/>
    <w:uiPriority w:val="39"/>
    <w:unhideWhenUsed/>
    <w:rsid w:val="00842527"/>
    <w:pPr>
      <w:spacing w:after="100"/>
      <w:ind w:left="1760"/>
    </w:pPr>
    <w:rPr>
      <w:rFonts w:ascii="Calibri" w:eastAsia="Times New Roman" w:hAnsi="Calibri" w:cs="Times New Roman"/>
      <w:lang w:eastAsia="hu-HU"/>
    </w:rPr>
  </w:style>
  <w:style w:type="numbering" w:customStyle="1" w:styleId="Nemlista5">
    <w:name w:val="Nem lista5"/>
    <w:next w:val="Nemlista"/>
    <w:uiPriority w:val="99"/>
    <w:semiHidden/>
    <w:unhideWhenUsed/>
    <w:rsid w:val="00842527"/>
  </w:style>
  <w:style w:type="numbering" w:customStyle="1" w:styleId="Nemlista111">
    <w:name w:val="Nem lista111"/>
    <w:next w:val="Nemlista"/>
    <w:uiPriority w:val="99"/>
    <w:semiHidden/>
    <w:unhideWhenUsed/>
    <w:rsid w:val="00842527"/>
  </w:style>
  <w:style w:type="character" w:customStyle="1" w:styleId="Finomkiemels1">
    <w:name w:val="Finom kiemelés1"/>
    <w:rsid w:val="00842527"/>
  </w:style>
  <w:style w:type="paragraph" w:customStyle="1" w:styleId="alpontalistaszerfelsorolsban">
    <w:name w:val="alpont a listaszerű felsorolásban"/>
    <w:basedOn w:val="Listaszerbekezds10"/>
    <w:link w:val="alpontalistaszerfelsorolsbanChar"/>
    <w:rsid w:val="00842527"/>
    <w:pPr>
      <w:numPr>
        <w:ilvl w:val="1"/>
        <w:numId w:val="6"/>
      </w:numPr>
      <w:spacing w:after="120" w:line="276" w:lineRule="auto"/>
      <w:ind w:left="851" w:hanging="425"/>
      <w:contextualSpacing w:val="0"/>
      <w:jc w:val="both"/>
    </w:pPr>
    <w:rPr>
      <w:rFonts w:ascii="Calibri" w:hAnsi="Calibri"/>
      <w:sz w:val="22"/>
      <w:lang w:val="x-none" w:eastAsia="en-US"/>
    </w:rPr>
  </w:style>
  <w:style w:type="character" w:customStyle="1" w:styleId="ListParagraphChar">
    <w:name w:val="List Paragraph Char"/>
    <w:link w:val="Listaszerbekezds10"/>
    <w:locked/>
    <w:rsid w:val="00842527"/>
    <w:rPr>
      <w:rFonts w:ascii="Times New Roman" w:eastAsia="Times New Roman" w:hAnsi="Times New Roman" w:cs="Times New Roman"/>
      <w:sz w:val="24"/>
      <w:szCs w:val="20"/>
      <w:lang w:eastAsia="hu-HU"/>
    </w:rPr>
  </w:style>
  <w:style w:type="character" w:customStyle="1" w:styleId="alpontalistaszerfelsorolsbanChar">
    <w:name w:val="alpont a listaszerű felsorolásban Char"/>
    <w:link w:val="alpontalistaszerfelsorolsban"/>
    <w:locked/>
    <w:rsid w:val="00842527"/>
    <w:rPr>
      <w:rFonts w:ascii="Calibri" w:eastAsia="Times New Roman" w:hAnsi="Calibri" w:cs="Times New Roman"/>
      <w:szCs w:val="20"/>
      <w:lang w:val="x-none"/>
    </w:rPr>
  </w:style>
  <w:style w:type="character" w:styleId="Kiemels">
    <w:name w:val="Emphasis"/>
    <w:uiPriority w:val="20"/>
    <w:qFormat/>
    <w:rsid w:val="00842527"/>
    <w:rPr>
      <w:b/>
    </w:rPr>
  </w:style>
  <w:style w:type="paragraph" w:customStyle="1" w:styleId="TIDBekezds">
    <w:name w:val="TIDBekezdés"/>
    <w:basedOn w:val="Norml"/>
    <w:link w:val="TIDBekezdsChar"/>
    <w:rsid w:val="00842527"/>
    <w:pPr>
      <w:numPr>
        <w:numId w:val="7"/>
      </w:numPr>
      <w:spacing w:after="0" w:line="276" w:lineRule="auto"/>
      <w:jc w:val="both"/>
    </w:pPr>
    <w:rPr>
      <w:rFonts w:ascii="Calibri" w:eastAsia="Calibri" w:hAnsi="Calibri" w:cs="Times New Roman"/>
      <w:szCs w:val="20"/>
      <w:bdr w:val="none" w:sz="0" w:space="0" w:color="auto" w:frame="1"/>
      <w:lang w:val="x-none"/>
    </w:rPr>
  </w:style>
  <w:style w:type="character" w:customStyle="1" w:styleId="TIDBekezdsChar">
    <w:name w:val="TIDBekezdés Char"/>
    <w:link w:val="TIDBekezds"/>
    <w:locked/>
    <w:rsid w:val="00842527"/>
    <w:rPr>
      <w:rFonts w:ascii="Calibri" w:eastAsia="Calibri" w:hAnsi="Calibri" w:cs="Times New Roman"/>
      <w:szCs w:val="20"/>
      <w:bdr w:val="none" w:sz="0" w:space="0" w:color="auto" w:frame="1"/>
      <w:lang w:val="x-none"/>
    </w:rPr>
  </w:style>
  <w:style w:type="paragraph" w:customStyle="1" w:styleId="Vltozat1">
    <w:name w:val="Változat1"/>
    <w:hidden/>
    <w:semiHidden/>
    <w:rsid w:val="00842527"/>
    <w:pPr>
      <w:spacing w:after="0" w:line="240" w:lineRule="auto"/>
    </w:pPr>
    <w:rPr>
      <w:rFonts w:ascii="Calibri" w:eastAsia="Calibri" w:hAnsi="Calibri" w:cs="Calibri"/>
    </w:rPr>
  </w:style>
  <w:style w:type="paragraph" w:customStyle="1" w:styleId="Vltozat2">
    <w:name w:val="Változat2"/>
    <w:hidden/>
    <w:semiHidden/>
    <w:rsid w:val="00842527"/>
    <w:pPr>
      <w:spacing w:after="0" w:line="240" w:lineRule="auto"/>
    </w:pPr>
    <w:rPr>
      <w:rFonts w:ascii="Calibri" w:eastAsia="Calibri" w:hAnsi="Calibri" w:cs="Calibri"/>
    </w:rPr>
  </w:style>
  <w:style w:type="table" w:customStyle="1" w:styleId="Rcsostblzat4">
    <w:name w:val="Rácsos táblázat4"/>
    <w:basedOn w:val="Normltblzat"/>
    <w:next w:val="Rcsostblzat"/>
    <w:rsid w:val="00842527"/>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shangslyozs1">
    <w:name w:val="Erős hangsúlyozás1"/>
    <w:aliases w:val="Intense Emphasis,Eredménycél fejlesztési alterület,Eredménycél-fejlesztési alterület,Eredménycél - fejlesztési alterület,Eredménycél -fejlesztési alterület,Eredménycélok fejlesztési alterület"/>
    <w:rsid w:val="00842527"/>
    <w:rPr>
      <w:rFonts w:ascii="Calibri" w:hAnsi="Calibri"/>
      <w:i/>
    </w:rPr>
  </w:style>
  <w:style w:type="paragraph" w:customStyle="1" w:styleId="Eredmnycltblzatban">
    <w:name w:val="Eredménycél táblázatban"/>
    <w:basedOn w:val="Norml"/>
    <w:link w:val="EredmnycltblzatbanChar"/>
    <w:qFormat/>
    <w:rsid w:val="00842527"/>
    <w:pPr>
      <w:spacing w:after="60" w:line="240" w:lineRule="auto"/>
    </w:pPr>
    <w:rPr>
      <w:rFonts w:ascii="Calibri" w:eastAsia="Calibri" w:hAnsi="Calibri" w:cs="Times New Roman"/>
      <w:color w:val="434343"/>
      <w:lang w:val="x-none"/>
    </w:rPr>
  </w:style>
  <w:style w:type="character" w:customStyle="1" w:styleId="EredmnycltblzatbanChar">
    <w:name w:val="Eredménycél táblázatban Char"/>
    <w:link w:val="Eredmnycltblzatban"/>
    <w:qFormat/>
    <w:locked/>
    <w:rsid w:val="00842527"/>
    <w:rPr>
      <w:rFonts w:ascii="Calibri" w:eastAsia="Calibri" w:hAnsi="Calibri" w:cs="Times New Roman"/>
      <w:color w:val="434343"/>
      <w:lang w:val="x-none"/>
    </w:rPr>
  </w:style>
  <w:style w:type="character" w:styleId="Finomkiemels">
    <w:name w:val="Subtle Emphasis"/>
    <w:uiPriority w:val="19"/>
    <w:rsid w:val="00842527"/>
  </w:style>
  <w:style w:type="character" w:customStyle="1" w:styleId="ListaszerbekezdsChar">
    <w:name w:val="Listaszerű bekezdés Char"/>
    <w:aliases w:val="Átfogó eredménycél Char,Átfogó eredménycélok Char,Étfogó eredménycélok Char,lista_2 Char"/>
    <w:link w:val="Listaszerbekezds"/>
    <w:uiPriority w:val="99"/>
    <w:rsid w:val="00842527"/>
    <w:rPr>
      <w:rFonts w:ascii="Times New Roman" w:eastAsia="Times New Roman" w:hAnsi="Times New Roman" w:cs="Times New Roman"/>
      <w:sz w:val="24"/>
      <w:szCs w:val="20"/>
      <w:lang w:eastAsia="hu-HU"/>
    </w:rPr>
  </w:style>
  <w:style w:type="table" w:customStyle="1" w:styleId="Rcsostblzat9">
    <w:name w:val="Rácsos táblázat9"/>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m">
    <w:name w:val="Bold cím"/>
    <w:basedOn w:val="Norml"/>
    <w:link w:val="BoldcmChar"/>
    <w:qFormat/>
    <w:rsid w:val="00842527"/>
    <w:pPr>
      <w:spacing w:after="0" w:line="276" w:lineRule="auto"/>
      <w:jc w:val="both"/>
    </w:pPr>
    <w:rPr>
      <w:rFonts w:ascii="Calibri" w:eastAsia="Calibri" w:hAnsi="Calibri" w:cs="Times New Roman"/>
      <w:b/>
    </w:rPr>
  </w:style>
  <w:style w:type="character" w:customStyle="1" w:styleId="BoldcmChar">
    <w:name w:val="Bold cím Char"/>
    <w:link w:val="Boldcm"/>
    <w:rsid w:val="00842527"/>
    <w:rPr>
      <w:rFonts w:ascii="Calibri" w:eastAsia="Calibri" w:hAnsi="Calibri" w:cs="Times New Roman"/>
      <w:b/>
    </w:rPr>
  </w:style>
  <w:style w:type="character" w:styleId="Finomhivatkozs">
    <w:name w:val="Subtle Reference"/>
    <w:aliases w:val="felsorolásos eredménycél"/>
    <w:uiPriority w:val="31"/>
    <w:qFormat/>
    <w:rsid w:val="00842527"/>
    <w:rPr>
      <w:smallCaps/>
      <w:color w:val="404040"/>
    </w:rPr>
  </w:style>
  <w:style w:type="table" w:customStyle="1" w:styleId="Rcsostblzat8">
    <w:name w:val="Rácsos táblázat8"/>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
    <w:name w:val="Nem lista6"/>
    <w:next w:val="Nemlista"/>
    <w:uiPriority w:val="99"/>
    <w:semiHidden/>
    <w:unhideWhenUsed/>
    <w:rsid w:val="00842527"/>
  </w:style>
  <w:style w:type="table" w:customStyle="1" w:styleId="Rcsostblzat5">
    <w:name w:val="Rácsos táblázat5"/>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1">
    <w:name w:val="Rácsos táblázat91"/>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1">
    <w:name w:val="Rácsos táblázat81"/>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uiPriority w:val="99"/>
    <w:semiHidden/>
    <w:rsid w:val="00842527"/>
    <w:rPr>
      <w:color w:val="808080"/>
    </w:rPr>
  </w:style>
  <w:style w:type="table" w:customStyle="1" w:styleId="Rcsostblzat12">
    <w:name w:val="Rácsos táblázat12"/>
    <w:basedOn w:val="Normltblzat"/>
    <w:next w:val="Rcsostblzat"/>
    <w:uiPriority w:val="39"/>
    <w:rsid w:val="00842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4">
    <w:name w:val="Listaszerű bekezdés4"/>
    <w:basedOn w:val="Norml"/>
    <w:rsid w:val="00842527"/>
    <w:pPr>
      <w:spacing w:after="120" w:line="276" w:lineRule="auto"/>
      <w:ind w:left="928" w:hanging="360"/>
      <w:jc w:val="both"/>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7366CE66E0003D4A9766C872C5AB4C23" ma:contentTypeVersion="16" ma:contentTypeDescription="Új dokumentum létrehozása." ma:contentTypeScope="" ma:versionID="f951ec0545e1dc4a1fa022a0c3843d43">
  <xsd:schema xmlns:xsd="http://www.w3.org/2001/XMLSchema" xmlns:xs="http://www.w3.org/2001/XMLSchema" xmlns:p="http://schemas.microsoft.com/office/2006/metadata/properties" xmlns:ns3="007eb853-a26a-41d3-a96d-2dc094300123" xmlns:ns4="5f4856ca-c5c6-4edb-90b4-ac9d9bce42d0" targetNamespace="http://schemas.microsoft.com/office/2006/metadata/properties" ma:root="true" ma:fieldsID="8fa7925c477f8eb008e95d54cde06ca1" ns3:_="" ns4:_="">
    <xsd:import namespace="007eb853-a26a-41d3-a96d-2dc094300123"/>
    <xsd:import namespace="5f4856ca-c5c6-4edb-90b4-ac9d9bce42d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b853-a26a-41d3-a96d-2dc09430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856ca-c5c6-4edb-90b4-ac9d9bce42d0" elementFormDefault="qualified">
    <xsd:import namespace="http://schemas.microsoft.com/office/2006/documentManagement/types"/>
    <xsd:import namespace="http://schemas.microsoft.com/office/infopath/2007/PartnerControls"/>
    <xsd:element name="SharedWithUsers" ma:index="1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element name="SharingHintHash" ma:index="15"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07eb853-a26a-41d3-a96d-2dc094300123" xsi:nil="true"/>
  </documentManagement>
</p:properties>
</file>

<file path=customXml/itemProps1.xml><?xml version="1.0" encoding="utf-8"?>
<ds:datastoreItem xmlns:ds="http://schemas.openxmlformats.org/officeDocument/2006/customXml" ds:itemID="{6FD20FBE-9D9F-4BA4-A966-2E17FC3FE508}">
  <ds:schemaRefs>
    <ds:schemaRef ds:uri="http://schemas.microsoft.com/sharepoint/v3/contenttype/forms"/>
  </ds:schemaRefs>
</ds:datastoreItem>
</file>

<file path=customXml/itemProps2.xml><?xml version="1.0" encoding="utf-8"?>
<ds:datastoreItem xmlns:ds="http://schemas.openxmlformats.org/officeDocument/2006/customXml" ds:itemID="{654358E1-1DA9-4B87-BAED-EA26F123E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b853-a26a-41d3-a96d-2dc094300123"/>
    <ds:schemaRef ds:uri="5f4856ca-c5c6-4edb-90b4-ac9d9bce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FDFFC-C331-4275-B391-6F87F2AA5DC2}">
  <ds:schemaRefs>
    <ds:schemaRef ds:uri="http://purl.org/dc/dcmitype/"/>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f4856ca-c5c6-4edb-90b4-ac9d9bce42d0"/>
    <ds:schemaRef ds:uri="007eb853-a26a-41d3-a96d-2dc09430012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Pages>
  <Words>16025</Words>
  <Characters>110573</Characters>
  <Application>Microsoft Office Word</Application>
  <DocSecurity>0</DocSecurity>
  <Lines>921</Lines>
  <Paragraphs>252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Csillag László</dc:creator>
  <cp:keywords/>
  <dc:description/>
  <cp:lastModifiedBy>Csillag László</cp:lastModifiedBy>
  <cp:revision>2</cp:revision>
  <dcterms:created xsi:type="dcterms:W3CDTF">2023-11-24T18:35:00Z</dcterms:created>
  <dcterms:modified xsi:type="dcterms:W3CDTF">2024-01-24T19:58:00Z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0x0101007366CE66E0003D4A9766C872C5AB4C23</vt:lpwstr>
  </property>
</Properties>
</file>